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60" w:lineRule="exact"/>
        <w:jc w:val="both"/>
        <w:rPr>
          <w:rFonts w:hint="default" w:ascii="Times New Roman" w:hAnsi="Times New Roman" w:eastAsia="方正黑体简体" w:cs="Times New Roman"/>
          <w:color w:val="auto"/>
          <w:sz w:val="32"/>
          <w:szCs w:val="32"/>
          <w:highlight w:val="none"/>
        </w:rPr>
      </w:pPr>
      <w:r>
        <w:rPr>
          <w:rFonts w:hint="default" w:ascii="Times New Roman" w:hAnsi="Times New Roman" w:eastAsia="方正黑体简体" w:cs="Times New Roman"/>
          <w:color w:val="auto"/>
          <w:sz w:val="32"/>
          <w:szCs w:val="32"/>
          <w:highlight w:val="none"/>
        </w:rPr>
        <w:t>附件1</w:t>
      </w:r>
    </w:p>
    <w:p>
      <w:pPr>
        <w:pStyle w:val="8"/>
        <w:spacing w:before="0" w:beforeAutospacing="0" w:after="0" w:afterAutospacing="0" w:line="800" w:lineRule="exact"/>
        <w:jc w:val="right"/>
        <w:rPr>
          <w:rFonts w:hint="default" w:ascii="Times New Roman" w:hAnsi="Times New Roman" w:eastAsia="方正仿宋简体" w:cs="Times New Roman"/>
          <w:b/>
          <w:color w:val="auto"/>
          <w:sz w:val="30"/>
          <w:szCs w:val="30"/>
          <w:highlight w:val="none"/>
        </w:rPr>
      </w:pPr>
      <w:r>
        <w:rPr>
          <w:rFonts w:hint="default" w:ascii="Times New Roman" w:hAnsi="Times New Roman" w:eastAsia="方正仿宋简体" w:cs="Times New Roman"/>
          <w:b/>
          <w:color w:val="auto"/>
          <w:sz w:val="30"/>
          <w:szCs w:val="30"/>
          <w:highlight w:val="none"/>
        </w:rPr>
        <w:t>编号：_____________</w:t>
      </w:r>
    </w:p>
    <w:p>
      <w:pPr>
        <w:pStyle w:val="8"/>
        <w:spacing w:before="0" w:beforeAutospacing="0" w:after="0" w:afterAutospacing="0" w:line="440" w:lineRule="exact"/>
        <w:jc w:val="right"/>
        <w:rPr>
          <w:rFonts w:hint="default" w:ascii="Times New Roman" w:hAnsi="Times New Roman" w:eastAsia="方正仿宋简体" w:cs="Times New Roman"/>
          <w:color w:val="auto"/>
          <w:spacing w:val="-6"/>
          <w:highlight w:val="none"/>
        </w:rPr>
      </w:pPr>
      <w:r>
        <w:rPr>
          <w:rFonts w:hint="default" w:ascii="Times New Roman" w:hAnsi="Times New Roman" w:eastAsia="方正仿宋简体" w:cs="Times New Roman"/>
          <w:color w:val="auto"/>
          <w:spacing w:val="-6"/>
          <w:highlight w:val="none"/>
        </w:rPr>
        <w:t>（编号由省</w:t>
      </w:r>
      <w:r>
        <w:rPr>
          <w:rFonts w:hint="default" w:ascii="Times New Roman" w:hAnsi="Times New Roman" w:eastAsia="方正仿宋简体" w:cs="Times New Roman"/>
          <w:color w:val="auto"/>
          <w:spacing w:val="-6"/>
          <w:highlight w:val="none"/>
          <w:lang w:val="en-US" w:eastAsia="zh-CN"/>
        </w:rPr>
        <w:t>市场监管局</w:t>
      </w:r>
      <w:r>
        <w:rPr>
          <w:rFonts w:hint="default" w:ascii="Times New Roman" w:hAnsi="Times New Roman" w:eastAsia="方正仿宋简体" w:cs="Times New Roman"/>
          <w:color w:val="auto"/>
          <w:spacing w:val="-6"/>
          <w:highlight w:val="none"/>
        </w:rPr>
        <w:t>统一填写）</w:t>
      </w:r>
    </w:p>
    <w:p>
      <w:pPr>
        <w:snapToGrid w:val="0"/>
        <w:jc w:val="center"/>
        <w:rPr>
          <w:rFonts w:hint="default" w:ascii="Times New Roman" w:hAnsi="Times New Roman" w:cs="Times New Roman" w:eastAsiaTheme="minorEastAsia"/>
          <w:b/>
          <w:bCs/>
          <w:color w:val="auto"/>
          <w:sz w:val="72"/>
          <w:szCs w:val="72"/>
          <w:highlight w:val="none"/>
        </w:rPr>
      </w:pPr>
    </w:p>
    <w:p>
      <w:pPr>
        <w:spacing w:line="1000" w:lineRule="exact"/>
        <w:jc w:val="center"/>
        <w:rPr>
          <w:rFonts w:hint="default" w:ascii="Times New Roman" w:hAnsi="Times New Roman" w:eastAsia="方正小标宋简体" w:cs="Times New Roman"/>
          <w:b w:val="0"/>
          <w:bCs/>
          <w:color w:val="auto"/>
          <w:spacing w:val="-20"/>
          <w:sz w:val="72"/>
          <w:szCs w:val="72"/>
          <w:highlight w:val="none"/>
        </w:rPr>
      </w:pPr>
      <w:r>
        <w:rPr>
          <w:rFonts w:hint="default" w:ascii="Times New Roman" w:hAnsi="Times New Roman" w:eastAsia="方正小标宋简体" w:cs="Times New Roman"/>
          <w:b w:val="0"/>
          <w:bCs/>
          <w:color w:val="auto"/>
          <w:spacing w:val="-20"/>
          <w:sz w:val="72"/>
          <w:szCs w:val="72"/>
          <w:highlight w:val="none"/>
        </w:rPr>
        <w:t>四川省天府质量奖申报表</w:t>
      </w:r>
    </w:p>
    <w:p>
      <w:pPr>
        <w:spacing w:line="1000" w:lineRule="exact"/>
        <w:jc w:val="center"/>
        <w:rPr>
          <w:rFonts w:hint="default" w:ascii="Times New Roman" w:hAnsi="Times New Roman" w:eastAsia="方正小标宋简体" w:cs="Times New Roman"/>
          <w:b w:val="0"/>
          <w:bCs/>
          <w:color w:val="auto"/>
          <w:spacing w:val="-20"/>
          <w:sz w:val="44"/>
          <w:szCs w:val="44"/>
          <w:highlight w:val="none"/>
        </w:rPr>
      </w:pPr>
      <w:r>
        <w:rPr>
          <w:rFonts w:hint="default" w:ascii="Times New Roman" w:hAnsi="Times New Roman" w:eastAsia="方正小标宋简体" w:cs="Times New Roman"/>
          <w:b w:val="0"/>
          <w:bCs/>
          <w:color w:val="auto"/>
          <w:spacing w:val="-20"/>
          <w:sz w:val="44"/>
          <w:szCs w:val="44"/>
          <w:highlight w:val="none"/>
        </w:rPr>
        <w:t>（</w:t>
      </w:r>
      <w:r>
        <w:rPr>
          <w:rFonts w:hint="default" w:ascii="Times New Roman" w:hAnsi="Times New Roman" w:eastAsia="方正小标宋简体" w:cs="Times New Roman"/>
          <w:b w:val="0"/>
          <w:bCs/>
          <w:color w:val="auto"/>
          <w:spacing w:val="-20"/>
          <w:sz w:val="44"/>
          <w:szCs w:val="44"/>
          <w:highlight w:val="none"/>
          <w:lang w:eastAsia="zh-CN"/>
        </w:rPr>
        <w:t>农业、</w:t>
      </w:r>
      <w:r>
        <w:rPr>
          <w:rFonts w:hint="default" w:ascii="Times New Roman" w:hAnsi="Times New Roman" w:eastAsia="方正小标宋简体" w:cs="Times New Roman"/>
          <w:b w:val="0"/>
          <w:bCs/>
          <w:color w:val="auto"/>
          <w:spacing w:val="-20"/>
          <w:sz w:val="44"/>
          <w:szCs w:val="44"/>
          <w:highlight w:val="none"/>
        </w:rPr>
        <w:t>制造业、</w:t>
      </w:r>
      <w:r>
        <w:rPr>
          <w:rFonts w:hint="default" w:ascii="Times New Roman" w:hAnsi="Times New Roman" w:eastAsia="方正小标宋简体" w:cs="Times New Roman"/>
          <w:b w:val="0"/>
          <w:bCs/>
          <w:color w:val="auto"/>
          <w:spacing w:val="-20"/>
          <w:sz w:val="44"/>
          <w:szCs w:val="44"/>
          <w:highlight w:val="none"/>
          <w:lang w:val="en-US" w:eastAsia="zh-CN"/>
        </w:rPr>
        <w:t>建筑业</w:t>
      </w:r>
      <w:r>
        <w:rPr>
          <w:rFonts w:hint="default" w:ascii="Times New Roman" w:hAnsi="Times New Roman" w:eastAsia="方正小标宋简体" w:cs="Times New Roman"/>
          <w:b w:val="0"/>
          <w:bCs/>
          <w:color w:val="auto"/>
          <w:spacing w:val="-20"/>
          <w:sz w:val="44"/>
          <w:szCs w:val="44"/>
          <w:highlight w:val="none"/>
        </w:rPr>
        <w:t>、服务业）</w:t>
      </w:r>
    </w:p>
    <w:p>
      <w:pPr>
        <w:snapToGrid w:val="0"/>
        <w:jc w:val="center"/>
        <w:rPr>
          <w:rFonts w:hint="default" w:ascii="Times New Roman" w:hAnsi="Times New Roman" w:cs="Times New Roman" w:eastAsiaTheme="minorEastAsia"/>
          <w:b/>
          <w:bCs/>
          <w:color w:val="auto"/>
          <w:sz w:val="48"/>
          <w:szCs w:val="48"/>
          <w:highlight w:val="none"/>
        </w:rPr>
      </w:pPr>
    </w:p>
    <w:p>
      <w:pPr>
        <w:snapToGrid w:val="0"/>
        <w:jc w:val="center"/>
        <w:rPr>
          <w:rFonts w:hint="default" w:ascii="Times New Roman" w:hAnsi="Times New Roman" w:cs="Times New Roman" w:eastAsiaTheme="minorEastAsia"/>
          <w:b/>
          <w:bCs/>
          <w:color w:val="auto"/>
          <w:sz w:val="48"/>
          <w:szCs w:val="48"/>
          <w:highlight w:val="none"/>
        </w:rPr>
      </w:pPr>
    </w:p>
    <w:p>
      <w:pPr>
        <w:keepNext w:val="0"/>
        <w:keepLines w:val="0"/>
        <w:pageBreakBefore w:val="0"/>
        <w:widowControl w:val="0"/>
        <w:tabs>
          <w:tab w:val="left" w:pos="7020"/>
        </w:tabs>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eastAsia="方正楷体简体" w:cs="Times New Roman"/>
          <w:b/>
          <w:bCs/>
          <w:color w:val="auto"/>
          <w:sz w:val="36"/>
          <w:szCs w:val="36"/>
          <w:highlight w:val="none"/>
        </w:rPr>
      </w:pPr>
      <w:r>
        <w:rPr>
          <w:rFonts w:hint="default" w:ascii="Times New Roman" w:hAnsi="Times New Roman" w:eastAsia="方正楷体简体" w:cs="Times New Roman"/>
          <w:b/>
          <w:bCs/>
          <w:color w:val="auto"/>
          <w:sz w:val="36"/>
          <w:szCs w:val="36"/>
          <w:highlight w:val="none"/>
        </w:rPr>
        <w:t>组织名称：</w:t>
      </w:r>
      <w:r>
        <w:rPr>
          <w:rFonts w:hint="default" w:ascii="Times New Roman" w:hAnsi="Times New Roman" w:eastAsia="方正楷体简体" w:cs="Times New Roman"/>
          <w:b/>
          <w:bCs/>
          <w:color w:val="auto"/>
          <w:sz w:val="36"/>
          <w:szCs w:val="36"/>
          <w:highlight w:val="none"/>
          <w:u w:val="single"/>
        </w:rPr>
        <w:t xml:space="preserve">                       </w:t>
      </w:r>
      <w:r>
        <w:rPr>
          <w:rFonts w:hint="default" w:ascii="Times New Roman" w:hAnsi="Times New Roman" w:eastAsia="方正楷体简体" w:cs="Times New Roman"/>
          <w:b/>
          <w:bCs/>
          <w:color w:val="auto"/>
          <w:sz w:val="36"/>
          <w:szCs w:val="36"/>
          <w:highlight w:val="none"/>
        </w:rPr>
        <w:t>（盖章）</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eastAsia="方正楷体简体" w:cs="Times New Roman"/>
          <w:b/>
          <w:bCs/>
          <w:color w:val="auto"/>
          <w:sz w:val="36"/>
          <w:szCs w:val="36"/>
          <w:highlight w:val="none"/>
        </w:rPr>
      </w:pPr>
      <w:r>
        <w:rPr>
          <w:rFonts w:hint="default" w:ascii="Times New Roman" w:hAnsi="Times New Roman" w:eastAsia="方正楷体简体" w:cs="Times New Roman"/>
          <w:b/>
          <w:bCs/>
          <w:color w:val="auto"/>
          <w:sz w:val="36"/>
          <w:szCs w:val="36"/>
          <w:highlight w:val="none"/>
        </w:rPr>
        <w:t>申报类型：</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sym w:font="Wingdings 2" w:char="00A3"/>
      </w:r>
      <w:r>
        <w:rPr>
          <w:rFonts w:hint="default" w:ascii="Times New Roman" w:hAnsi="Times New Roman" w:eastAsia="方正楷体简体" w:cs="Times New Roman"/>
          <w:b/>
          <w:bCs/>
          <w:color w:val="auto"/>
          <w:sz w:val="36"/>
          <w:szCs w:val="36"/>
          <w:highlight w:val="none"/>
          <w:lang w:eastAsia="zh-CN"/>
        </w:rPr>
        <w:t>农业</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sym w:font="Wingdings 2" w:char="00A3"/>
      </w:r>
      <w:r>
        <w:rPr>
          <w:rFonts w:hint="default" w:ascii="Times New Roman" w:hAnsi="Times New Roman" w:eastAsia="方正楷体简体" w:cs="Times New Roman"/>
          <w:b/>
          <w:bCs/>
          <w:color w:val="auto"/>
          <w:sz w:val="36"/>
          <w:szCs w:val="36"/>
          <w:highlight w:val="none"/>
        </w:rPr>
        <w:t xml:space="preserve">制造业 </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t xml:space="preserve"> </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2160" w:firstLineChars="600"/>
        <w:textAlignment w:val="auto"/>
        <w:rPr>
          <w:rFonts w:hint="default" w:ascii="Times New Roman" w:hAnsi="Times New Roman" w:eastAsia="方正楷体简体" w:cs="Times New Roman"/>
          <w:b/>
          <w:bCs/>
          <w:color w:val="auto"/>
          <w:sz w:val="36"/>
          <w:szCs w:val="36"/>
          <w:highlight w:val="none"/>
          <w:lang w:val="en-US" w:eastAsia="zh-CN"/>
        </w:rPr>
      </w:pP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sym w:font="Wingdings 2" w:char="00A3"/>
      </w:r>
      <w:r>
        <w:rPr>
          <w:rFonts w:hint="default" w:ascii="Times New Roman" w:hAnsi="Times New Roman" w:eastAsia="方正楷体简体" w:cs="Times New Roman"/>
          <w:b/>
          <w:bCs/>
          <w:color w:val="auto"/>
          <w:sz w:val="36"/>
          <w:szCs w:val="36"/>
          <w:highlight w:val="none"/>
          <w:lang w:val="en-US" w:eastAsia="zh-CN"/>
        </w:rPr>
        <w:t xml:space="preserve">建筑业       </w:t>
      </w:r>
      <w:r>
        <w:rPr>
          <w:rFonts w:hint="default" w:ascii="Times New Roman" w:hAnsi="Times New Roman" w:eastAsia="方正楷体简体" w:cs="Times New Roman"/>
          <w:b/>
          <w:bCs/>
          <w:color w:val="auto"/>
          <w:sz w:val="36"/>
          <w:szCs w:val="36"/>
          <w:highlight w:val="none"/>
        </w:rPr>
        <w:sym w:font="Wingdings 2" w:char="00A3"/>
      </w:r>
      <w:r>
        <w:rPr>
          <w:rFonts w:hint="default" w:ascii="Times New Roman" w:hAnsi="Times New Roman" w:eastAsia="方正楷体简体" w:cs="Times New Roman"/>
          <w:b/>
          <w:bCs/>
          <w:color w:val="auto"/>
          <w:sz w:val="36"/>
          <w:szCs w:val="36"/>
          <w:highlight w:val="none"/>
        </w:rPr>
        <w:t>服务业</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t xml:space="preserve"> </w:t>
      </w:r>
      <w:r>
        <w:rPr>
          <w:rFonts w:hint="default" w:ascii="Times New Roman" w:hAnsi="Times New Roman" w:eastAsia="方正楷体简体" w:cs="Times New Roman"/>
          <w:b/>
          <w:bCs/>
          <w:color w:val="auto"/>
          <w:sz w:val="36"/>
          <w:szCs w:val="36"/>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eastAsia="方正楷体简体" w:cs="Times New Roman"/>
          <w:b/>
          <w:bCs/>
          <w:color w:val="auto"/>
          <w:sz w:val="36"/>
          <w:szCs w:val="36"/>
          <w:highlight w:val="none"/>
          <w:u w:val="single"/>
        </w:rPr>
      </w:pPr>
      <w:r>
        <w:rPr>
          <w:rFonts w:hint="default" w:ascii="Times New Roman" w:hAnsi="Times New Roman" w:eastAsia="方正楷体简体" w:cs="Times New Roman"/>
          <w:b/>
          <w:bCs/>
          <w:color w:val="auto"/>
          <w:sz w:val="36"/>
          <w:szCs w:val="36"/>
          <w:highlight w:val="none"/>
        </w:rPr>
        <w:t>所属地区：</w:t>
      </w:r>
      <w:r>
        <w:rPr>
          <w:rFonts w:hint="default" w:ascii="Times New Roman" w:hAnsi="Times New Roman" w:eastAsia="方正楷体简体" w:cs="Times New Roman"/>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eastAsia="方正楷体简体" w:cs="Times New Roman"/>
          <w:b/>
          <w:bCs/>
          <w:color w:val="auto"/>
          <w:sz w:val="36"/>
          <w:szCs w:val="36"/>
          <w:highlight w:val="none"/>
          <w:u w:val="single"/>
        </w:rPr>
      </w:pPr>
      <w:r>
        <w:rPr>
          <w:rFonts w:hint="default" w:ascii="Times New Roman" w:hAnsi="Times New Roman" w:eastAsia="方正楷体简体" w:cs="Times New Roman"/>
          <w:b/>
          <w:bCs/>
          <w:color w:val="auto"/>
          <w:sz w:val="36"/>
          <w:szCs w:val="36"/>
          <w:highlight w:val="none"/>
          <w:lang w:val="en-US" w:eastAsia="zh-CN"/>
        </w:rPr>
        <w:t>推荐单位：</w:t>
      </w:r>
      <w:r>
        <w:rPr>
          <w:rFonts w:hint="default" w:ascii="Times New Roman" w:hAnsi="Times New Roman" w:eastAsia="方正楷体简体" w:cs="Times New Roman"/>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eastAsia="方正楷体简体" w:cs="Times New Roman"/>
          <w:b/>
          <w:bCs/>
          <w:color w:val="auto"/>
          <w:sz w:val="36"/>
          <w:szCs w:val="36"/>
          <w:highlight w:val="none"/>
          <w:u w:val="single"/>
        </w:rPr>
      </w:pPr>
      <w:r>
        <w:rPr>
          <w:rFonts w:hint="default" w:ascii="Times New Roman" w:hAnsi="Times New Roman" w:eastAsia="方正楷体简体" w:cs="Times New Roman"/>
          <w:b/>
          <w:bCs/>
          <w:color w:val="auto"/>
          <w:sz w:val="36"/>
          <w:szCs w:val="36"/>
          <w:highlight w:val="none"/>
        </w:rPr>
        <w:t>申报日期：</w:t>
      </w:r>
      <w:r>
        <w:rPr>
          <w:rFonts w:hint="default" w:ascii="Times New Roman" w:hAnsi="Times New Roman" w:eastAsia="方正楷体简体" w:cs="Times New Roman"/>
          <w:b/>
          <w:bCs/>
          <w:color w:val="auto"/>
          <w:sz w:val="36"/>
          <w:szCs w:val="36"/>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700" w:lineRule="exact"/>
        <w:ind w:firstLine="360" w:firstLineChars="100"/>
        <w:textAlignment w:val="auto"/>
        <w:rPr>
          <w:rFonts w:hint="default" w:ascii="Times New Roman" w:hAnsi="Times New Roman" w:cs="Times New Roman" w:eastAsiaTheme="minorEastAsia"/>
          <w:b/>
          <w:bCs/>
          <w:color w:val="auto"/>
          <w:sz w:val="36"/>
          <w:szCs w:val="36"/>
          <w:highlight w:val="none"/>
          <w:u w:val="none"/>
          <w:lang w:val="en-US" w:eastAsia="zh-CN"/>
        </w:rPr>
      </w:pPr>
      <w:r>
        <w:rPr>
          <w:rFonts w:hint="default" w:ascii="Times New Roman" w:hAnsi="Times New Roman" w:eastAsia="方正楷体简体" w:cs="Times New Roman"/>
          <w:b/>
          <w:bCs/>
          <w:color w:val="auto"/>
          <w:sz w:val="36"/>
          <w:szCs w:val="36"/>
          <w:highlight w:val="none"/>
          <w:lang w:val="en-US" w:eastAsia="zh-CN"/>
        </w:rPr>
        <w:t>涉密单位</w:t>
      </w:r>
      <w:r>
        <w:rPr>
          <w:rFonts w:hint="default" w:ascii="Times New Roman" w:hAnsi="Times New Roman" w:cs="Times New Roman" w:eastAsiaTheme="minorEastAsia"/>
          <w:b/>
          <w:bCs/>
          <w:color w:val="auto"/>
          <w:sz w:val="36"/>
          <w:szCs w:val="36"/>
          <w:highlight w:val="none"/>
          <w:u w:val="none"/>
          <w:lang w:val="en-US" w:eastAsia="zh-CN"/>
        </w:rPr>
        <w:t>：</w:t>
      </w:r>
      <w:r>
        <w:rPr>
          <w:rFonts w:hint="default"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lang w:eastAsia="zh-CN"/>
        </w:rPr>
        <w:sym w:font="Wingdings 2" w:char="00A3"/>
      </w:r>
      <w:r>
        <w:rPr>
          <w:rFonts w:hint="default" w:ascii="Times New Roman" w:hAnsi="Times New Roman" w:eastAsia="方正楷体简体" w:cs="Times New Roman"/>
          <w:b/>
          <w:bCs/>
          <w:color w:val="auto"/>
          <w:sz w:val="36"/>
          <w:szCs w:val="36"/>
          <w:highlight w:val="none"/>
          <w:lang w:val="en-US" w:eastAsia="zh-CN"/>
        </w:rPr>
        <w:t xml:space="preserve">是           </w:t>
      </w:r>
      <w:r>
        <w:rPr>
          <w:rFonts w:hint="eastAsia" w:ascii="Times New Roman" w:hAnsi="Times New Roman" w:eastAsia="方正楷体简体" w:cs="Times New Roman"/>
          <w:b/>
          <w:bCs/>
          <w:color w:val="auto"/>
          <w:sz w:val="36"/>
          <w:szCs w:val="36"/>
          <w:highlight w:val="none"/>
          <w:lang w:val="en-US" w:eastAsia="zh-CN"/>
        </w:rPr>
        <w:t xml:space="preserve">  </w:t>
      </w:r>
      <w:r>
        <w:rPr>
          <w:rFonts w:hint="default" w:ascii="Times New Roman" w:hAnsi="Times New Roman" w:eastAsia="方正楷体简体" w:cs="Times New Roman"/>
          <w:b/>
          <w:bCs/>
          <w:color w:val="auto"/>
          <w:sz w:val="36"/>
          <w:szCs w:val="36"/>
          <w:highlight w:val="none"/>
        </w:rPr>
        <w:sym w:font="Wingdings 2" w:char="00A3"/>
      </w:r>
      <w:r>
        <w:rPr>
          <w:rFonts w:hint="default" w:ascii="Times New Roman" w:hAnsi="Times New Roman" w:eastAsia="方正楷体简体" w:cs="Times New Roman"/>
          <w:b/>
          <w:bCs/>
          <w:color w:val="auto"/>
          <w:sz w:val="36"/>
          <w:szCs w:val="36"/>
          <w:highlight w:val="none"/>
          <w:u w:val="none"/>
          <w:lang w:val="en-US" w:eastAsia="zh-CN"/>
        </w:rPr>
        <w:t>否</w:t>
      </w:r>
    </w:p>
    <w:p>
      <w:pPr>
        <w:jc w:val="center"/>
        <w:rPr>
          <w:rFonts w:hint="default" w:ascii="Times New Roman" w:hAnsi="Times New Roman" w:eastAsia="方正楷体简体" w:cs="Times New Roman"/>
          <w:b/>
          <w:bCs/>
          <w:color w:val="auto"/>
          <w:sz w:val="36"/>
          <w:szCs w:val="36"/>
          <w:highlight w:val="none"/>
          <w:lang w:val="en-US" w:eastAsia="zh-CN"/>
        </w:rPr>
      </w:pPr>
    </w:p>
    <w:p>
      <w:pPr>
        <w:jc w:val="center"/>
        <w:rPr>
          <w:rFonts w:hint="default" w:ascii="Times New Roman" w:hAnsi="Times New Roman" w:eastAsia="方正楷体简体" w:cs="Times New Roman"/>
          <w:b/>
          <w:bCs/>
          <w:color w:val="auto"/>
          <w:sz w:val="36"/>
          <w:szCs w:val="36"/>
          <w:highlight w:val="none"/>
          <w:lang w:val="en-US" w:eastAsia="zh-CN"/>
        </w:rPr>
      </w:pPr>
    </w:p>
    <w:p>
      <w:pPr>
        <w:jc w:val="center"/>
        <w:rPr>
          <w:rFonts w:hint="default" w:ascii="Times New Roman" w:hAnsi="Times New Roman" w:eastAsia="方正楷体简体" w:cs="Times New Roman"/>
          <w:b/>
          <w:bCs/>
          <w:color w:val="auto"/>
          <w:sz w:val="36"/>
          <w:szCs w:val="36"/>
          <w:highlight w:val="none"/>
        </w:rPr>
        <w:sectPr>
          <w:headerReference r:id="rId3" w:type="first"/>
          <w:footerReference r:id="rId4" w:type="default"/>
          <w:pgSz w:w="11906" w:h="16838"/>
          <w:pgMar w:top="1440" w:right="1474" w:bottom="1440" w:left="1587" w:header="851" w:footer="737" w:gutter="0"/>
          <w:pgNumType w:fmt="numberInDash"/>
          <w:cols w:space="0" w:num="1"/>
          <w:titlePg/>
          <w:docGrid w:type="linesAndChars" w:linePitch="603" w:charSpace="-22"/>
        </w:sectPr>
      </w:pPr>
      <w:r>
        <w:rPr>
          <w:rFonts w:hint="default" w:ascii="Times New Roman" w:hAnsi="Times New Roman" w:eastAsia="方正楷体简体" w:cs="Times New Roman"/>
          <w:b/>
          <w:bCs/>
          <w:color w:val="auto"/>
          <w:sz w:val="36"/>
          <w:szCs w:val="36"/>
          <w:highlight w:val="none"/>
          <w:lang w:val="en-US" w:eastAsia="zh-CN"/>
        </w:rPr>
        <w:t>四川省市场监督管理局</w:t>
      </w:r>
    </w:p>
    <w:p>
      <w:pPr>
        <w:spacing w:line="460" w:lineRule="exact"/>
        <w:ind w:firstLine="480" w:firstLineChars="200"/>
        <w:rPr>
          <w:rFonts w:hint="default" w:ascii="Times New Roman" w:hAnsi="Times New Roman" w:eastAsia="方正仿宋简体" w:cs="Times New Roman"/>
          <w:color w:val="auto"/>
          <w:sz w:val="24"/>
          <w:szCs w:val="24"/>
          <w:highlight w:val="none"/>
        </w:rPr>
        <w:sectPr>
          <w:footerReference r:id="rId7" w:type="first"/>
          <w:footerReference r:id="rId5" w:type="default"/>
          <w:footerReference r:id="rId6" w:type="even"/>
          <w:pgSz w:w="11906" w:h="16838"/>
          <w:pgMar w:top="1440" w:right="1474" w:bottom="1440" w:left="1587" w:header="851" w:footer="737" w:gutter="0"/>
          <w:pgNumType w:fmt="decimal" w:start="1"/>
          <w:cols w:space="0" w:num="1"/>
          <w:titlePg/>
          <w:docGrid w:type="linesAndChars" w:linePitch="603" w:charSpace="-2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bCs/>
          <w:color w:val="auto"/>
          <w:spacing w:val="-4"/>
          <w:sz w:val="44"/>
          <w:szCs w:val="44"/>
          <w:highlight w:val="none"/>
        </w:rPr>
      </w:pPr>
      <w:r>
        <w:rPr>
          <w:rFonts w:hint="default" w:ascii="Times New Roman" w:hAnsi="Times New Roman" w:eastAsia="方正小标宋简体" w:cs="Times New Roman"/>
          <w:b/>
          <w:bCs/>
          <w:color w:val="auto"/>
          <w:spacing w:val="-4"/>
          <w:sz w:val="44"/>
          <w:szCs w:val="44"/>
          <w:highlight w:val="none"/>
        </w:rPr>
        <w:t>承 诺</w:t>
      </w:r>
      <w:bookmarkStart w:id="0" w:name="_GoBack"/>
      <w:bookmarkEnd w:id="0"/>
      <w:r>
        <w:rPr>
          <w:rFonts w:hint="default" w:ascii="Times New Roman" w:hAnsi="Times New Roman" w:eastAsia="方正小标宋简体" w:cs="Times New Roman"/>
          <w:b/>
          <w:bCs/>
          <w:color w:val="auto"/>
          <w:spacing w:val="-4"/>
          <w:sz w:val="44"/>
          <w:szCs w:val="44"/>
          <w:highlight w:val="none"/>
        </w:rPr>
        <w:t xml:space="preserve"> 书</w:t>
      </w:r>
    </w:p>
    <w:p>
      <w:pPr>
        <w:snapToGrid w:val="0"/>
        <w:jc w:val="center"/>
        <w:rPr>
          <w:rFonts w:hint="default" w:ascii="Times New Roman" w:hAnsi="Times New Roman" w:cs="Times New Roman" w:eastAsiaTheme="minorEastAsia"/>
          <w:b/>
          <w:bCs/>
          <w:color w:val="auto"/>
          <w:spacing w:val="-4"/>
          <w:sz w:val="44"/>
          <w:szCs w:val="44"/>
          <w:highlight w:val="none"/>
        </w:rPr>
      </w:pPr>
    </w:p>
    <w:p>
      <w:pPr>
        <w:spacing w:line="680" w:lineRule="exact"/>
        <w:jc w:val="left"/>
        <w:rPr>
          <w:rFonts w:hint="default" w:ascii="Times New Roman" w:hAnsi="Times New Roman" w:eastAsia="方正仿宋简体" w:cs="Times New Roman"/>
          <w:b/>
          <w:bCs/>
          <w:color w:val="auto"/>
          <w:spacing w:val="-4"/>
          <w:sz w:val="28"/>
          <w:szCs w:val="28"/>
          <w:highlight w:val="none"/>
          <w:lang w:eastAsia="zh-CN"/>
        </w:rPr>
      </w:pPr>
      <w:r>
        <w:rPr>
          <w:rFonts w:hint="default" w:ascii="Times New Roman" w:hAnsi="Times New Roman" w:eastAsia="方正仿宋简体" w:cs="Times New Roman"/>
          <w:b/>
          <w:bCs/>
          <w:color w:val="auto"/>
          <w:spacing w:val="-4"/>
          <w:sz w:val="28"/>
          <w:szCs w:val="28"/>
          <w:highlight w:val="none"/>
        </w:rPr>
        <w:t>本组织郑重承诺</w:t>
      </w:r>
      <w:r>
        <w:rPr>
          <w:rFonts w:hint="default" w:ascii="Times New Roman" w:hAnsi="Times New Roman" w:cs="Times New Roman"/>
          <w:b/>
          <w:bCs/>
          <w:color w:val="auto"/>
          <w:spacing w:val="-4"/>
          <w:sz w:val="28"/>
          <w:szCs w:val="28"/>
          <w:highlight w:val="none"/>
          <w:lang w:eastAsia="zh-CN"/>
        </w:rPr>
        <w:t>：</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lang w:val="en-US" w:eastAsia="zh-CN"/>
        </w:rPr>
      </w:pPr>
      <w:r>
        <w:rPr>
          <w:rFonts w:hint="default" w:ascii="Times New Roman" w:hAnsi="Times New Roman" w:eastAsia="方正仿宋简体" w:cs="Times New Roman"/>
          <w:color w:val="auto"/>
          <w:spacing w:val="-4"/>
          <w:sz w:val="28"/>
          <w:szCs w:val="28"/>
          <w:highlight w:val="none"/>
        </w:rPr>
        <w:t>一、</w:t>
      </w:r>
      <w:r>
        <w:rPr>
          <w:rFonts w:hint="eastAsia" w:ascii="Times New Roman" w:hAnsi="Times New Roman" w:eastAsia="方正仿宋简体" w:cs="Times New Roman"/>
          <w:color w:val="auto"/>
          <w:spacing w:val="-4"/>
          <w:sz w:val="28"/>
          <w:szCs w:val="28"/>
          <w:highlight w:val="none"/>
          <w:lang w:val="en-US" w:eastAsia="zh-CN"/>
        </w:rPr>
        <w:t>积极履行社会责任，近</w:t>
      </w:r>
      <w:r>
        <w:rPr>
          <w:rFonts w:hint="default" w:ascii="Times New Roman" w:hAnsi="Times New Roman" w:eastAsia="方正仿宋简体" w:cs="Times New Roman"/>
          <w:color w:val="auto"/>
          <w:spacing w:val="-4"/>
          <w:sz w:val="28"/>
          <w:szCs w:val="28"/>
          <w:highlight w:val="none"/>
          <w:lang w:val="en-US" w:eastAsia="zh-CN"/>
        </w:rPr>
        <w:t>3</w:t>
      </w:r>
      <w:r>
        <w:rPr>
          <w:rFonts w:hint="eastAsia" w:ascii="Times New Roman" w:hAnsi="Times New Roman" w:eastAsia="方正仿宋简体" w:cs="Times New Roman"/>
          <w:color w:val="auto"/>
          <w:spacing w:val="-4"/>
          <w:sz w:val="28"/>
          <w:szCs w:val="28"/>
          <w:highlight w:val="none"/>
          <w:lang w:val="en-US" w:eastAsia="zh-CN"/>
        </w:rPr>
        <w:t>年内未发生质量安全、生产安全、环境污染、公共卫生等事故，无重大质量投诉，无相关违规、违纪、违法和失信记录，负责人无相关违规、违纪、违法和失信行为。</w:t>
      </w:r>
    </w:p>
    <w:p>
      <w:pPr>
        <w:spacing w:line="580" w:lineRule="exact"/>
        <w:ind w:firstLine="544" w:firstLineChars="200"/>
        <w:rPr>
          <w:rFonts w:hint="default" w:ascii="Times New Roman" w:hAnsi="Times New Roman" w:eastAsia="方正仿宋简体" w:cs="Times New Roman"/>
          <w:color w:val="auto"/>
          <w:spacing w:val="-4"/>
          <w:sz w:val="28"/>
          <w:szCs w:val="24"/>
          <w:highlight w:val="none"/>
        </w:rPr>
      </w:pPr>
      <w:r>
        <w:rPr>
          <w:rFonts w:hint="default" w:ascii="Times New Roman" w:hAnsi="Times New Roman" w:eastAsia="方正仿宋简体" w:cs="Times New Roman"/>
          <w:color w:val="auto"/>
          <w:spacing w:val="-4"/>
          <w:sz w:val="28"/>
          <w:szCs w:val="28"/>
          <w:highlight w:val="none"/>
          <w:lang w:eastAsia="zh-CN"/>
        </w:rPr>
        <w:t>二、</w:t>
      </w:r>
      <w:r>
        <w:rPr>
          <w:rFonts w:hint="default" w:ascii="Times New Roman" w:hAnsi="Times New Roman" w:eastAsia="方正仿宋简体" w:cs="Times New Roman"/>
          <w:color w:val="auto"/>
          <w:spacing w:val="-4"/>
          <w:sz w:val="28"/>
          <w:szCs w:val="28"/>
          <w:highlight w:val="none"/>
        </w:rPr>
        <w:t>已充分了解</w:t>
      </w:r>
      <w:r>
        <w:rPr>
          <w:rFonts w:hint="default" w:ascii="Times New Roman" w:hAnsi="Times New Roman" w:eastAsia="方正仿宋简体" w:cs="Times New Roman"/>
          <w:color w:val="auto"/>
          <w:spacing w:val="-4"/>
          <w:sz w:val="28"/>
          <w:szCs w:val="28"/>
          <w:highlight w:val="none"/>
          <w:lang w:val="en-US" w:eastAsia="zh-CN"/>
        </w:rPr>
        <w:t>四川省天府质量奖相关制度、评选程序、规范要求，并严格遵守。</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rPr>
      </w:pPr>
      <w:r>
        <w:rPr>
          <w:rFonts w:hint="default" w:ascii="Times New Roman" w:hAnsi="Times New Roman" w:eastAsia="方正仿宋简体" w:cs="Times New Roman"/>
          <w:color w:val="auto"/>
          <w:spacing w:val="-4"/>
          <w:sz w:val="28"/>
          <w:szCs w:val="28"/>
          <w:highlight w:val="none"/>
          <w:lang w:val="en-US" w:eastAsia="zh-CN"/>
        </w:rPr>
        <w:t>三、</w:t>
      </w:r>
      <w:r>
        <w:rPr>
          <w:rFonts w:hint="default" w:ascii="Times New Roman" w:hAnsi="Times New Roman" w:eastAsia="方正仿宋简体" w:cs="Times New Roman"/>
          <w:color w:val="auto"/>
          <w:spacing w:val="-4"/>
          <w:sz w:val="28"/>
          <w:szCs w:val="28"/>
          <w:highlight w:val="none"/>
        </w:rPr>
        <w:t>所提交</w:t>
      </w:r>
      <w:r>
        <w:rPr>
          <w:rFonts w:hint="default" w:ascii="Times New Roman" w:hAnsi="Times New Roman" w:eastAsia="方正仿宋简体" w:cs="Times New Roman"/>
          <w:color w:val="auto"/>
          <w:spacing w:val="-4"/>
          <w:sz w:val="28"/>
          <w:szCs w:val="28"/>
          <w:highlight w:val="none"/>
          <w:lang w:eastAsia="zh-CN"/>
        </w:rPr>
        <w:t>的</w:t>
      </w:r>
      <w:r>
        <w:rPr>
          <w:rFonts w:hint="default" w:ascii="Times New Roman" w:hAnsi="Times New Roman" w:eastAsia="方正仿宋简体" w:cs="Times New Roman"/>
          <w:color w:val="auto"/>
          <w:spacing w:val="-4"/>
          <w:sz w:val="28"/>
          <w:szCs w:val="28"/>
          <w:highlight w:val="none"/>
        </w:rPr>
        <w:t>申报材料真实、准确、有效，并承担相应责任。</w:t>
      </w:r>
    </w:p>
    <w:p>
      <w:pPr>
        <w:spacing w:line="580" w:lineRule="exact"/>
        <w:ind w:firstLine="544" w:firstLineChars="200"/>
        <w:rPr>
          <w:rFonts w:hint="default" w:ascii="Times New Roman" w:hAnsi="Times New Roman" w:eastAsia="方正仿宋简体" w:cs="Times New Roman"/>
          <w:color w:val="auto"/>
          <w:spacing w:val="-4"/>
          <w:sz w:val="28"/>
          <w:szCs w:val="24"/>
          <w:highlight w:val="none"/>
        </w:rPr>
      </w:pPr>
      <w:r>
        <w:rPr>
          <w:rFonts w:hint="default" w:ascii="Times New Roman" w:hAnsi="Times New Roman" w:eastAsia="方正仿宋简体" w:cs="Times New Roman"/>
          <w:color w:val="auto"/>
          <w:spacing w:val="-4"/>
          <w:sz w:val="28"/>
          <w:szCs w:val="28"/>
          <w:highlight w:val="none"/>
          <w:lang w:val="en-US" w:eastAsia="zh-CN"/>
        </w:rPr>
        <w:t>四</w:t>
      </w:r>
      <w:r>
        <w:rPr>
          <w:rFonts w:hint="default" w:ascii="Times New Roman" w:hAnsi="Times New Roman" w:eastAsia="方正仿宋简体" w:cs="Times New Roman"/>
          <w:color w:val="auto"/>
          <w:spacing w:val="-4"/>
          <w:sz w:val="28"/>
          <w:szCs w:val="28"/>
          <w:highlight w:val="none"/>
        </w:rPr>
        <w:t>、严格遵守国家法律法规及各项纪律规定，不采取任何不正当手段干扰四川省天府质量奖的</w:t>
      </w:r>
      <w:r>
        <w:rPr>
          <w:rFonts w:hint="default" w:ascii="Times New Roman" w:hAnsi="Times New Roman" w:eastAsia="方正仿宋简体" w:cs="Times New Roman"/>
          <w:color w:val="auto"/>
          <w:spacing w:val="-4"/>
          <w:sz w:val="28"/>
          <w:szCs w:val="28"/>
          <w:highlight w:val="none"/>
          <w:lang w:eastAsia="zh-CN"/>
        </w:rPr>
        <w:t>评选</w:t>
      </w:r>
      <w:r>
        <w:rPr>
          <w:rFonts w:hint="default" w:ascii="Times New Roman" w:hAnsi="Times New Roman" w:eastAsia="方正仿宋简体" w:cs="Times New Roman"/>
          <w:color w:val="auto"/>
          <w:spacing w:val="-4"/>
          <w:sz w:val="28"/>
          <w:szCs w:val="28"/>
          <w:highlight w:val="none"/>
        </w:rPr>
        <w:t>工作</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4"/>
          <w:highlight w:val="none"/>
        </w:rPr>
        <w:t>自觉维护</w:t>
      </w:r>
      <w:r>
        <w:rPr>
          <w:rFonts w:hint="default" w:ascii="Times New Roman" w:hAnsi="Times New Roman" w:eastAsia="方正仿宋简体" w:cs="Times New Roman"/>
          <w:color w:val="auto"/>
          <w:spacing w:val="-4"/>
          <w:sz w:val="28"/>
          <w:szCs w:val="24"/>
          <w:highlight w:val="none"/>
          <w:lang w:val="en-US" w:eastAsia="zh-CN"/>
        </w:rPr>
        <w:t>四川省天府</w:t>
      </w:r>
      <w:r>
        <w:rPr>
          <w:rFonts w:hint="default" w:ascii="Times New Roman" w:hAnsi="Times New Roman" w:eastAsia="方正仿宋简体" w:cs="Times New Roman"/>
          <w:color w:val="auto"/>
          <w:spacing w:val="-4"/>
          <w:sz w:val="28"/>
          <w:szCs w:val="24"/>
          <w:highlight w:val="none"/>
        </w:rPr>
        <w:t>质量奖的严肃性、权威性和独立性。</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rPr>
      </w:pPr>
      <w:r>
        <w:rPr>
          <w:rFonts w:hint="default" w:ascii="Times New Roman" w:hAnsi="Times New Roman" w:eastAsia="方正仿宋简体" w:cs="Times New Roman"/>
          <w:color w:val="auto"/>
          <w:spacing w:val="-4"/>
          <w:sz w:val="28"/>
          <w:szCs w:val="28"/>
          <w:highlight w:val="none"/>
          <w:lang w:val="en-US" w:eastAsia="zh-CN"/>
        </w:rPr>
        <w:t>五</w:t>
      </w:r>
      <w:r>
        <w:rPr>
          <w:rFonts w:hint="default" w:ascii="Times New Roman" w:hAnsi="Times New Roman" w:eastAsia="方正仿宋简体" w:cs="Times New Roman"/>
          <w:color w:val="auto"/>
          <w:spacing w:val="-4"/>
          <w:sz w:val="28"/>
          <w:szCs w:val="28"/>
          <w:highlight w:val="none"/>
        </w:rPr>
        <w:t>、在获得四川省天府质量奖或</w:t>
      </w:r>
      <w:r>
        <w:rPr>
          <w:rFonts w:hint="default" w:ascii="Times New Roman" w:hAnsi="Times New Roman" w:cs="Times New Roman"/>
          <w:color w:val="auto"/>
          <w:spacing w:val="-4"/>
          <w:sz w:val="28"/>
          <w:szCs w:val="28"/>
          <w:highlight w:val="none"/>
          <w:lang w:eastAsia="zh-CN"/>
        </w:rPr>
        <w:t>四川省天府质量奖</w:t>
      </w:r>
      <w:r>
        <w:rPr>
          <w:rFonts w:hint="default" w:ascii="Times New Roman" w:hAnsi="Times New Roman" w:eastAsia="方正仿宋简体" w:cs="Times New Roman"/>
          <w:color w:val="auto"/>
          <w:spacing w:val="-4"/>
          <w:sz w:val="28"/>
          <w:szCs w:val="28"/>
          <w:highlight w:val="none"/>
        </w:rPr>
        <w:t>提名奖后，同意向社会公开、宣传、共享本组织先进质量管理经验（涉及商业机密的除外），主动向社会传播质量管理经验</w:t>
      </w:r>
      <w:r>
        <w:rPr>
          <w:rFonts w:hint="default" w:ascii="Times New Roman" w:hAnsi="Times New Roman"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为提升本省质量水平做出积极贡献</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严格按规定宣传和使用所获荣誉称号，不将天府质量奖标识用于具体</w:t>
      </w:r>
      <w:r>
        <w:rPr>
          <w:rFonts w:hint="default" w:ascii="Times New Roman" w:hAnsi="Times New Roman" w:cs="Times New Roman"/>
          <w:color w:val="auto"/>
          <w:spacing w:val="-4"/>
          <w:sz w:val="28"/>
          <w:szCs w:val="28"/>
          <w:highlight w:val="none"/>
          <w:lang w:eastAsia="zh-CN"/>
        </w:rPr>
        <w:t>农产品、</w:t>
      </w:r>
      <w:r>
        <w:rPr>
          <w:rFonts w:hint="default" w:ascii="Times New Roman" w:hAnsi="Times New Roman" w:eastAsia="方正仿宋简体" w:cs="Times New Roman"/>
          <w:color w:val="auto"/>
          <w:spacing w:val="-4"/>
          <w:sz w:val="28"/>
          <w:szCs w:val="28"/>
          <w:highlight w:val="none"/>
        </w:rPr>
        <w:t>产品、</w:t>
      </w:r>
      <w:r>
        <w:rPr>
          <w:rFonts w:hint="default" w:ascii="Times New Roman" w:hAnsi="Times New Roman" w:cs="Times New Roman"/>
          <w:color w:val="auto"/>
          <w:spacing w:val="-4"/>
          <w:sz w:val="28"/>
          <w:szCs w:val="28"/>
          <w:highlight w:val="none"/>
          <w:lang w:eastAsia="zh-CN"/>
        </w:rPr>
        <w:t>工程或</w:t>
      </w:r>
      <w:r>
        <w:rPr>
          <w:rFonts w:hint="default" w:ascii="Times New Roman" w:hAnsi="Times New Roman" w:eastAsia="方正仿宋简体" w:cs="Times New Roman"/>
          <w:color w:val="auto"/>
          <w:spacing w:val="-4"/>
          <w:sz w:val="28"/>
          <w:szCs w:val="28"/>
          <w:highlight w:val="none"/>
        </w:rPr>
        <w:t>服务的宣传。</w:t>
      </w:r>
    </w:p>
    <w:p>
      <w:pPr>
        <w:spacing w:line="580" w:lineRule="exact"/>
        <w:ind w:firstLine="544" w:firstLineChars="200"/>
        <w:rPr>
          <w:rFonts w:hint="default" w:ascii="Times New Roman" w:hAnsi="Times New Roman" w:eastAsia="方正仿宋简体" w:cs="Times New Roman"/>
          <w:color w:val="auto"/>
          <w:spacing w:val="-4"/>
          <w:sz w:val="28"/>
          <w:szCs w:val="28"/>
          <w:highlight w:val="none"/>
          <w:lang w:val="en-US" w:eastAsia="zh-CN"/>
        </w:rPr>
      </w:pPr>
    </w:p>
    <w:p>
      <w:pPr>
        <w:spacing w:line="580" w:lineRule="exact"/>
        <w:ind w:firstLine="544" w:firstLineChars="200"/>
        <w:rPr>
          <w:rFonts w:hint="default" w:ascii="Times New Roman" w:hAnsi="Times New Roman" w:eastAsia="方正仿宋简体" w:cs="Times New Roman"/>
          <w:color w:val="auto"/>
          <w:spacing w:val="-4"/>
          <w:sz w:val="28"/>
          <w:szCs w:val="28"/>
          <w:highlight w:val="none"/>
        </w:rPr>
      </w:pPr>
    </w:p>
    <w:p>
      <w:pPr>
        <w:spacing w:line="580" w:lineRule="exact"/>
        <w:ind w:firstLine="4216" w:firstLineChars="1550"/>
        <w:jc w:val="left"/>
        <w:rPr>
          <w:rFonts w:hint="default" w:ascii="Times New Roman" w:hAnsi="Times New Roman" w:eastAsia="方正仿宋简体" w:cs="Times New Roman"/>
          <w:color w:val="auto"/>
          <w:spacing w:val="-4"/>
          <w:sz w:val="28"/>
          <w:szCs w:val="28"/>
          <w:highlight w:val="none"/>
        </w:rPr>
      </w:pPr>
    </w:p>
    <w:p>
      <w:pPr>
        <w:spacing w:line="580" w:lineRule="exact"/>
        <w:ind w:firstLine="4216" w:firstLineChars="1550"/>
        <w:jc w:val="left"/>
        <w:rPr>
          <w:rFonts w:hint="default" w:ascii="Times New Roman" w:hAnsi="Times New Roman" w:eastAsia="方正仿宋简体" w:cs="Times New Roman"/>
          <w:color w:val="auto"/>
          <w:spacing w:val="-4"/>
          <w:sz w:val="28"/>
          <w:szCs w:val="28"/>
          <w:highlight w:val="none"/>
        </w:rPr>
      </w:pPr>
      <w:r>
        <w:rPr>
          <w:rFonts w:hint="default" w:ascii="Times New Roman" w:hAnsi="Times New Roman" w:eastAsia="方正仿宋简体" w:cs="Times New Roman"/>
          <w:color w:val="auto"/>
          <w:spacing w:val="-4"/>
          <w:sz w:val="28"/>
          <w:szCs w:val="28"/>
          <w:highlight w:val="none"/>
        </w:rPr>
        <w:t>法定代表人</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签字</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w:t>
      </w:r>
    </w:p>
    <w:p>
      <w:pPr>
        <w:spacing w:line="580" w:lineRule="exact"/>
        <w:ind w:firstLine="4216" w:firstLineChars="1550"/>
        <w:jc w:val="left"/>
        <w:rPr>
          <w:rFonts w:hint="default" w:ascii="Times New Roman" w:hAnsi="Times New Roman" w:eastAsia="方正仿宋简体" w:cs="Times New Roman"/>
          <w:color w:val="auto"/>
          <w:spacing w:val="-4"/>
          <w:sz w:val="28"/>
          <w:szCs w:val="28"/>
          <w:highlight w:val="none"/>
          <w:lang w:eastAsia="zh-CN"/>
        </w:rPr>
      </w:pPr>
      <w:r>
        <w:rPr>
          <w:rFonts w:hint="default" w:ascii="Times New Roman" w:hAnsi="Times New Roman" w:eastAsia="方正仿宋简体" w:cs="Times New Roman"/>
          <w:color w:val="auto"/>
          <w:spacing w:val="-4"/>
          <w:sz w:val="28"/>
          <w:szCs w:val="28"/>
          <w:highlight w:val="none"/>
        </w:rPr>
        <w:t>组织</w:t>
      </w:r>
      <w:r>
        <w:rPr>
          <w:rFonts w:hint="default" w:ascii="Times New Roman" w:hAnsi="Times New Roman" w:eastAsia="方正仿宋简体" w:cs="Times New Roman"/>
          <w:color w:val="auto"/>
          <w:spacing w:val="-4"/>
          <w:sz w:val="28"/>
          <w:szCs w:val="28"/>
          <w:highlight w:val="none"/>
          <w:lang w:eastAsia="zh-CN"/>
        </w:rPr>
        <w:t>（</w:t>
      </w:r>
      <w:r>
        <w:rPr>
          <w:rFonts w:hint="eastAsia" w:ascii="Times New Roman" w:hAnsi="Times New Roman" w:cs="Times New Roman"/>
          <w:color w:val="auto"/>
          <w:spacing w:val="-4"/>
          <w:sz w:val="28"/>
          <w:szCs w:val="28"/>
          <w:highlight w:val="none"/>
          <w:lang w:val="en-US" w:eastAsia="zh-CN"/>
        </w:rPr>
        <w:t>盖章</w:t>
      </w:r>
      <w:r>
        <w:rPr>
          <w:rFonts w:hint="default" w:ascii="Times New Roman" w:hAnsi="Times New Roman" w:eastAsia="方正仿宋简体" w:cs="Times New Roman"/>
          <w:color w:val="auto"/>
          <w:spacing w:val="-4"/>
          <w:sz w:val="28"/>
          <w:szCs w:val="28"/>
          <w:highlight w:val="none"/>
          <w:lang w:eastAsia="zh-CN"/>
        </w:rPr>
        <w:t>）</w:t>
      </w:r>
      <w:r>
        <w:rPr>
          <w:rFonts w:hint="default" w:ascii="Times New Roman" w:hAnsi="Times New Roman" w:eastAsia="方正仿宋简体" w:cs="Times New Roman"/>
          <w:color w:val="auto"/>
          <w:spacing w:val="-4"/>
          <w:sz w:val="28"/>
          <w:szCs w:val="28"/>
          <w:highlight w:val="none"/>
        </w:rPr>
        <w:t>：</w:t>
      </w:r>
    </w:p>
    <w:p>
      <w:pPr>
        <w:spacing w:line="580" w:lineRule="exact"/>
        <w:ind w:firstLine="4216" w:firstLineChars="1550"/>
        <w:jc w:val="left"/>
        <w:rPr>
          <w:rFonts w:hint="default" w:ascii="Times New Roman" w:hAnsi="Times New Roman" w:eastAsia="方正仿宋简体" w:cs="Times New Roman"/>
          <w:color w:val="auto"/>
          <w:spacing w:val="-4"/>
          <w:sz w:val="28"/>
          <w:szCs w:val="28"/>
          <w:highlight w:val="none"/>
        </w:rPr>
        <w:sectPr>
          <w:footerReference r:id="rId10" w:type="first"/>
          <w:footerReference r:id="rId8" w:type="default"/>
          <w:footerReference r:id="rId9" w:type="even"/>
          <w:pgSz w:w="11906" w:h="16838"/>
          <w:pgMar w:top="1440" w:right="1474" w:bottom="1440" w:left="1474" w:header="851" w:footer="737" w:gutter="0"/>
          <w:pgNumType w:fmt="decimal" w:start="1"/>
          <w:cols w:space="0" w:num="1"/>
          <w:titlePg/>
          <w:docGrid w:type="linesAndChars" w:linePitch="603" w:charSpace="-22"/>
        </w:sectPr>
      </w:pPr>
      <w:r>
        <w:rPr>
          <w:rFonts w:hint="default" w:ascii="Times New Roman" w:hAnsi="Times New Roman" w:eastAsia="方正仿宋简体" w:cs="Times New Roman"/>
          <w:color w:val="auto"/>
          <w:spacing w:val="-4"/>
          <w:sz w:val="28"/>
          <w:szCs w:val="28"/>
          <w:highlight w:val="none"/>
        </w:rPr>
        <w:t>日期：    年    月    日</w:t>
      </w:r>
    </w:p>
    <w:p>
      <w:pPr>
        <w:spacing w:line="440" w:lineRule="exact"/>
        <w:jc w:val="left"/>
        <w:outlineLvl w:val="0"/>
        <w:rPr>
          <w:rFonts w:hint="default" w:ascii="Times New Roman" w:hAnsi="Times New Roman" w:eastAsia="方正黑体简体" w:cs="Times New Roman"/>
          <w:color w:val="auto"/>
          <w:szCs w:val="32"/>
          <w:highlight w:val="none"/>
        </w:rPr>
      </w:pPr>
      <w:r>
        <w:rPr>
          <w:rFonts w:hint="default" w:ascii="Times New Roman" w:hAnsi="Times New Roman" w:eastAsia="方正黑体简体" w:cs="Times New Roman"/>
          <w:color w:val="auto"/>
          <w:szCs w:val="32"/>
          <w:highlight w:val="none"/>
        </w:rPr>
        <w:t>一、组织基本情况</w:t>
      </w:r>
    </w:p>
    <w:tbl>
      <w:tblPr>
        <w:tblStyle w:val="9"/>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061"/>
        <w:gridCol w:w="1126"/>
        <w:gridCol w:w="1626"/>
        <w:gridCol w:w="163"/>
        <w:gridCol w:w="1087"/>
        <w:gridCol w:w="38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组织名称</w:t>
            </w:r>
          </w:p>
        </w:tc>
        <w:tc>
          <w:tcPr>
            <w:tcW w:w="4976" w:type="dxa"/>
            <w:gridSpan w:val="4"/>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47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法定代表人</w:t>
            </w:r>
          </w:p>
        </w:tc>
        <w:tc>
          <w:tcPr>
            <w:tcW w:w="136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注册地址</w:t>
            </w:r>
          </w:p>
        </w:tc>
        <w:tc>
          <w:tcPr>
            <w:tcW w:w="7806" w:type="dxa"/>
            <w:gridSpan w:val="7"/>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通讯地址</w:t>
            </w:r>
          </w:p>
        </w:tc>
        <w:tc>
          <w:tcPr>
            <w:tcW w:w="4976" w:type="dxa"/>
            <w:gridSpan w:val="4"/>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470"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邮政编码</w:t>
            </w:r>
          </w:p>
        </w:tc>
        <w:tc>
          <w:tcPr>
            <w:tcW w:w="1360"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38" w:type="dxa"/>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组织成立</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日期</w:t>
            </w:r>
          </w:p>
        </w:tc>
        <w:tc>
          <w:tcPr>
            <w:tcW w:w="3187"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c>
          <w:tcPr>
            <w:tcW w:w="1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统一社会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lang w:eastAsia="zh-CN"/>
              </w:rPr>
              <w:t>信用代码</w:t>
            </w:r>
          </w:p>
        </w:tc>
        <w:tc>
          <w:tcPr>
            <w:tcW w:w="2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最高管理者</w:t>
            </w:r>
          </w:p>
        </w:tc>
        <w:tc>
          <w:tcPr>
            <w:tcW w:w="3187"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联系电话</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首席质量官</w:t>
            </w:r>
          </w:p>
        </w:tc>
        <w:tc>
          <w:tcPr>
            <w:tcW w:w="31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联系电话</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lang w:eastAsia="zh-CN"/>
              </w:rPr>
              <w:t>组织</w:t>
            </w:r>
            <w:r>
              <w:rPr>
                <w:rFonts w:hint="default" w:ascii="Times New Roman" w:hAnsi="Times New Roman" w:cs="Times New Roman" w:eastAsiaTheme="minorEastAsia"/>
                <w:color w:val="auto"/>
                <w:sz w:val="24"/>
                <w:szCs w:val="24"/>
                <w:highlight w:val="none"/>
              </w:rPr>
              <w:t>类型</w:t>
            </w:r>
            <w:r>
              <w:rPr>
                <w:rFonts w:hint="default" w:ascii="Times New Roman" w:hAnsi="Times New Roman" w:cs="Times New Roman" w:eastAsiaTheme="minorEastAsia"/>
                <w:color w:val="auto"/>
                <w:sz w:val="24"/>
                <w:szCs w:val="24"/>
                <w:highlight w:val="none"/>
                <w:vertAlign w:val="superscript"/>
              </w:rPr>
              <w:t>[1]</w:t>
            </w:r>
          </w:p>
        </w:tc>
        <w:tc>
          <w:tcPr>
            <w:tcW w:w="3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c>
          <w:tcPr>
            <w:tcW w:w="1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主管部门</w:t>
            </w:r>
          </w:p>
        </w:tc>
        <w:tc>
          <w:tcPr>
            <w:tcW w:w="2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17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所属行业</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及代码</w:t>
            </w:r>
            <w:r>
              <w:rPr>
                <w:rFonts w:hint="default" w:ascii="Times New Roman" w:hAnsi="Times New Roman" w:cs="Times New Roman" w:eastAsiaTheme="minorEastAsia"/>
                <w:color w:val="auto"/>
                <w:sz w:val="24"/>
                <w:szCs w:val="24"/>
                <w:highlight w:val="none"/>
                <w:vertAlign w:val="superscript"/>
              </w:rPr>
              <w:t>[2]</w:t>
            </w:r>
          </w:p>
        </w:tc>
        <w:tc>
          <w:tcPr>
            <w:tcW w:w="31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行业地位</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eastAsiaTheme="minorEastAsia"/>
                <w:b w:val="0"/>
                <w:bCs w:val="0"/>
                <w:color w:val="auto"/>
                <w:sz w:val="24"/>
                <w:szCs w:val="24"/>
                <w:highlight w:val="none"/>
                <w:lang w:eastAsia="zh-CN"/>
              </w:rPr>
              <w:t>□国际领先</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eastAsiaTheme="minorEastAsia"/>
                <w:b w:val="0"/>
                <w:bCs w:val="0"/>
                <w:color w:val="auto"/>
                <w:sz w:val="24"/>
                <w:szCs w:val="24"/>
                <w:highlight w:val="none"/>
                <w:lang w:eastAsia="zh-CN"/>
              </w:rPr>
              <w:t>□国内领先</w:t>
            </w:r>
          </w:p>
          <w:p>
            <w:pPr>
              <w:pStyle w:val="2"/>
              <w:keepNext w:val="0"/>
              <w:keepLines w:val="0"/>
              <w:pageBreakBefore w:val="0"/>
              <w:kinsoku/>
              <w:wordWrap/>
              <w:overflowPunct/>
              <w:topLinePunct w:val="0"/>
              <w:autoSpaceDE/>
              <w:autoSpaceDN/>
              <w:bidi w:val="0"/>
              <w:adjustRightInd/>
              <w:snapToGrid/>
              <w:spacing w:before="0" w:beforeAutospacing="0" w:after="0" w:afterAutospacing="0" w:line="340" w:lineRule="exact"/>
              <w:textAlignment w:val="auto"/>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eastAsiaTheme="minorEastAsia"/>
                <w:b w:val="0"/>
                <w:bCs w:val="0"/>
                <w:color w:val="auto"/>
                <w:sz w:val="24"/>
                <w:szCs w:val="24"/>
                <w:highlight w:val="none"/>
                <w:lang w:eastAsia="zh-CN"/>
              </w:rPr>
              <w:t>□行业领先</w:t>
            </w:r>
          </w:p>
          <w:p>
            <w:pPr>
              <w:pStyle w:val="2"/>
              <w:keepNext w:val="0"/>
              <w:keepLines w:val="0"/>
              <w:pageBreakBefore w:val="0"/>
              <w:kinsoku/>
              <w:wordWrap/>
              <w:overflowPunct/>
              <w:topLinePunct w:val="0"/>
              <w:autoSpaceDE/>
              <w:autoSpaceDN/>
              <w:bidi w:val="0"/>
              <w:adjustRightInd/>
              <w:snapToGrid/>
              <w:spacing w:before="0" w:beforeAutospacing="0" w:after="0" w:afterAutospacing="0" w:line="340" w:lineRule="exact"/>
              <w:textAlignment w:val="auto"/>
              <w:rPr>
                <w:rFonts w:hint="default" w:ascii="Times New Roman" w:hAnsi="Times New Roman" w:cs="Times New Roman" w:eastAsiaTheme="minorEastAsia"/>
                <w:b w:val="0"/>
                <w:bCs w:val="0"/>
                <w:color w:val="auto"/>
                <w:sz w:val="24"/>
                <w:szCs w:val="24"/>
                <w:highlight w:val="none"/>
                <w:lang w:eastAsia="zh-CN"/>
              </w:rPr>
            </w:pPr>
            <w:r>
              <w:rPr>
                <w:rFonts w:hint="default" w:ascii="Times New Roman" w:hAnsi="Times New Roman" w:cs="Times New Roman" w:eastAsiaTheme="minorEastAsia"/>
                <w:b w:val="0"/>
                <w:bCs w:val="0"/>
                <w:color w:val="auto"/>
                <w:sz w:val="24"/>
                <w:szCs w:val="24"/>
                <w:highlight w:val="none"/>
                <w:lang w:eastAsia="zh-CN"/>
              </w:rPr>
              <w:t>□区域领先</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b w:val="0"/>
                <w:bCs w:val="0"/>
                <w:color w:val="auto"/>
                <w:highlight w:val="none"/>
                <w:lang w:val="en-US" w:eastAsia="zh-CN"/>
              </w:rPr>
            </w:pPr>
            <w:r>
              <w:rPr>
                <w:rFonts w:hint="default" w:ascii="Times New Roman" w:hAnsi="Times New Roman" w:cs="Times New Roman" w:eastAsiaTheme="minorEastAsia"/>
                <w:b w:val="0"/>
                <w:bCs w:val="0"/>
                <w:color w:val="auto"/>
                <w:sz w:val="24"/>
                <w:szCs w:val="24"/>
                <w:highlight w:val="none"/>
                <w:lang w:eastAsia="zh-CN"/>
              </w:rPr>
              <w:t>□其他</w:t>
            </w:r>
          </w:p>
          <w:p>
            <w:pPr>
              <w:pStyle w:val="2"/>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color w:val="auto"/>
                <w:highlight w:val="none"/>
                <w:lang w:eastAsia="zh-CN"/>
              </w:rPr>
            </w:pPr>
          </w:p>
          <w:p>
            <w:pPr>
              <w:pStyle w:val="2"/>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cs="Times New Roman" w:eastAsiaTheme="minorEastAsia"/>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173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4"/>
                <w:highlight w:val="none"/>
                <w:u w:val="single"/>
                <w:lang w:val="en-US" w:eastAsia="zh-CN" w:bidi="ar-SA"/>
              </w:rPr>
            </w:pPr>
            <w:r>
              <w:rPr>
                <w:rFonts w:hint="default" w:ascii="Times New Roman" w:hAnsi="Times New Roman" w:cs="Times New Roman" w:eastAsiaTheme="minorEastAsia"/>
                <w:color w:val="auto"/>
                <w:sz w:val="24"/>
                <w:szCs w:val="24"/>
                <w:highlight w:val="none"/>
              </w:rPr>
              <w:t>组织规模</w:t>
            </w:r>
            <w:r>
              <w:rPr>
                <w:rFonts w:hint="default" w:ascii="Times New Roman" w:hAnsi="Times New Roman" w:cs="Times New Roman" w:eastAsiaTheme="minorEastAsia"/>
                <w:color w:val="auto"/>
                <w:sz w:val="24"/>
                <w:szCs w:val="24"/>
                <w:highlight w:val="none"/>
                <w:vertAlign w:val="superscript"/>
              </w:rPr>
              <w:t>[</w:t>
            </w:r>
            <w:r>
              <w:rPr>
                <w:rFonts w:hint="default" w:ascii="Times New Roman" w:hAnsi="Times New Roman" w:cs="Times New Roman" w:eastAsiaTheme="minorEastAsia"/>
                <w:color w:val="auto"/>
                <w:sz w:val="24"/>
                <w:szCs w:val="24"/>
                <w:highlight w:val="none"/>
                <w:vertAlign w:val="superscript"/>
                <w:lang w:val="en-US" w:eastAsia="zh-CN"/>
              </w:rPr>
              <w:t>3</w:t>
            </w:r>
            <w:r>
              <w:rPr>
                <w:rFonts w:hint="default" w:ascii="Times New Roman" w:hAnsi="Times New Roman" w:cs="Times New Roman" w:eastAsiaTheme="minorEastAsia"/>
                <w:color w:val="auto"/>
                <w:sz w:val="24"/>
                <w:szCs w:val="24"/>
                <w:highlight w:val="none"/>
                <w:vertAlign w:val="superscript"/>
              </w:rPr>
              <w:t>]</w:t>
            </w:r>
          </w:p>
        </w:tc>
        <w:tc>
          <w:tcPr>
            <w:tcW w:w="3187" w:type="dxa"/>
            <w:gridSpan w:val="2"/>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特大型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大型</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中</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型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小型</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kern w:val="2"/>
                <w:sz w:val="24"/>
                <w:szCs w:val="24"/>
                <w:highlight w:val="none"/>
                <w:u w:val="single"/>
                <w:lang w:val="en-US" w:eastAsia="zh-CN" w:bidi="ar-SA"/>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微</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型</w:t>
            </w:r>
          </w:p>
        </w:tc>
        <w:tc>
          <w:tcPr>
            <w:tcW w:w="1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近</w:t>
            </w:r>
            <w:r>
              <w:rPr>
                <w:rFonts w:hint="default" w:ascii="Times New Roman" w:hAnsi="Times New Roman" w:cs="Times New Roman" w:eastAsiaTheme="minorEastAsia"/>
                <w:color w:val="auto"/>
                <w:sz w:val="24"/>
                <w:szCs w:val="24"/>
                <w:highlight w:val="none"/>
                <w:lang w:val="en-US" w:eastAsia="zh-CN"/>
              </w:rPr>
              <w:t>2年</w:t>
            </w:r>
            <w:r>
              <w:rPr>
                <w:rFonts w:hint="default" w:ascii="Times New Roman" w:hAnsi="Times New Roman" w:cs="Times New Roman" w:eastAsiaTheme="minorEastAsia"/>
                <w:color w:val="auto"/>
                <w:sz w:val="24"/>
                <w:szCs w:val="24"/>
                <w:highlight w:val="none"/>
                <w:lang w:eastAsia="zh-CN"/>
              </w:rPr>
              <w:t>是否获得</w:t>
            </w:r>
            <w:r>
              <w:rPr>
                <w:rFonts w:hint="default" w:ascii="Times New Roman" w:hAnsi="Times New Roman" w:cs="Times New Roman" w:eastAsiaTheme="minorEastAsia"/>
                <w:color w:val="auto"/>
                <w:sz w:val="24"/>
                <w:szCs w:val="24"/>
                <w:highlight w:val="none"/>
                <w:lang w:val="en-US" w:eastAsia="zh-CN"/>
              </w:rPr>
              <w:t>中国质量奖及提名奖</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eastAsia="zh-CN"/>
              </w:rPr>
              <w:t>□是</w:t>
            </w:r>
            <w:r>
              <w:rPr>
                <w:rFonts w:hint="default" w:ascii="Times New Roman" w:hAnsi="Times New Roman" w:cs="Times New Roman" w:eastAsiaTheme="minorEastAsia"/>
                <w:color w:val="auto"/>
                <w:sz w:val="24"/>
                <w:szCs w:val="24"/>
                <w:highlight w:val="none"/>
                <w:lang w:val="en-US" w:eastAsia="zh-CN"/>
              </w:rPr>
              <w:t>（获奖时间：     ）</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3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u w:val="single"/>
              </w:rPr>
            </w:pPr>
          </w:p>
        </w:tc>
        <w:tc>
          <w:tcPr>
            <w:tcW w:w="3187"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u w:val="single"/>
              </w:rPr>
            </w:pPr>
          </w:p>
        </w:tc>
        <w:tc>
          <w:tcPr>
            <w:tcW w:w="17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近</w:t>
            </w:r>
            <w:r>
              <w:rPr>
                <w:rFonts w:hint="default" w:ascii="Times New Roman" w:hAnsi="Times New Roman" w:cs="Times New Roman" w:eastAsiaTheme="minorEastAsia"/>
                <w:color w:val="auto"/>
                <w:sz w:val="24"/>
                <w:szCs w:val="24"/>
                <w:highlight w:val="none"/>
                <w:lang w:val="en-US" w:eastAsia="zh-CN"/>
              </w:rPr>
              <w:t>5年</w:t>
            </w:r>
            <w:r>
              <w:rPr>
                <w:rFonts w:hint="default" w:ascii="Times New Roman" w:hAnsi="Times New Roman" w:cs="Times New Roman" w:eastAsiaTheme="minorEastAsia"/>
                <w:color w:val="auto"/>
                <w:sz w:val="24"/>
                <w:szCs w:val="24"/>
                <w:highlight w:val="none"/>
                <w:lang w:eastAsia="zh-CN"/>
              </w:rPr>
              <w:t>是否获得天府质量奖（不含提名奖）</w:t>
            </w:r>
          </w:p>
        </w:tc>
        <w:tc>
          <w:tcPr>
            <w:tcW w:w="283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eastAsia="zh-CN"/>
              </w:rPr>
              <w:t>□是</w:t>
            </w:r>
            <w:r>
              <w:rPr>
                <w:rFonts w:hint="default" w:ascii="Times New Roman" w:hAnsi="Times New Roman" w:cs="Times New Roman" w:eastAsiaTheme="minorEastAsia"/>
                <w:color w:val="auto"/>
                <w:sz w:val="24"/>
                <w:szCs w:val="24"/>
                <w:highlight w:val="none"/>
                <w:lang w:val="en-US" w:eastAsia="zh-CN"/>
              </w:rPr>
              <w:t>（获奖时间：     ）</w:t>
            </w:r>
          </w:p>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职工总数</w:t>
            </w:r>
          </w:p>
        </w:tc>
        <w:tc>
          <w:tcPr>
            <w:tcW w:w="3187"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研发人员数量</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基地面积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eastAsia="zh-CN"/>
              </w:rPr>
              <w:t>（仅农业组织填写）</w:t>
            </w:r>
          </w:p>
        </w:tc>
        <w:tc>
          <w:tcPr>
            <w:tcW w:w="7806"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自有基地</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u w:val="none"/>
              </w:rPr>
              <w:t xml:space="preserve">   </w:t>
            </w:r>
            <w:r>
              <w:rPr>
                <w:rFonts w:hint="default" w:ascii="Times New Roman" w:hAnsi="Times New Roman" w:cs="Times New Roman" w:eastAsiaTheme="minorEastAsia"/>
                <w:color w:val="auto"/>
                <w:sz w:val="24"/>
                <w:highlight w:val="none"/>
                <w:u w:val="none"/>
                <w:lang w:val="en-US" w:eastAsia="zh-CN"/>
              </w:rPr>
              <w:t xml:space="preserve">   </w:t>
            </w:r>
            <w:r>
              <w:rPr>
                <w:rFonts w:hint="default" w:ascii="Times New Roman" w:hAnsi="Times New Roman" w:cs="Times New Roman" w:eastAsiaTheme="minorEastAsia"/>
                <w:color w:val="auto"/>
                <w:sz w:val="24"/>
                <w:highlight w:val="none"/>
                <w:u w:val="none"/>
              </w:rPr>
              <w:t xml:space="preserve">  </w:t>
            </w:r>
            <w:r>
              <w:rPr>
                <w:rFonts w:hint="default" w:ascii="Times New Roman" w:hAnsi="Times New Roman" w:cs="Times New Roman" w:eastAsiaTheme="minorEastAsia"/>
                <w:color w:val="auto"/>
                <w:sz w:val="24"/>
                <w:highlight w:val="none"/>
              </w:rPr>
              <w:t>亩</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农户/合作社基地</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u w:val="none"/>
              </w:rPr>
              <w:t xml:space="preserve"> </w:t>
            </w:r>
            <w:r>
              <w:rPr>
                <w:rFonts w:hint="default" w:ascii="Times New Roman" w:hAnsi="Times New Roman" w:cs="Times New Roman" w:eastAsiaTheme="minorEastAsia"/>
                <w:color w:val="auto"/>
                <w:sz w:val="24"/>
                <w:highlight w:val="none"/>
                <w:u w:val="none"/>
                <w:lang w:val="en-US" w:eastAsia="zh-CN"/>
              </w:rPr>
              <w:t xml:space="preserve">    </w:t>
            </w:r>
            <w:r>
              <w:rPr>
                <w:rFonts w:hint="default" w:ascii="Times New Roman" w:hAnsi="Times New Roman" w:cs="Times New Roman" w:eastAsiaTheme="minorEastAsia"/>
                <w:color w:val="auto"/>
                <w:sz w:val="24"/>
                <w:highlight w:val="none"/>
                <w:u w:val="none"/>
              </w:rPr>
              <w:t xml:space="preserve">   </w:t>
            </w:r>
            <w:r>
              <w:rPr>
                <w:rFonts w:hint="default" w:ascii="Times New Roman" w:hAnsi="Times New Roman" w:cs="Times New Roman" w:eastAsiaTheme="minorEastAsia"/>
                <w:color w:val="auto"/>
                <w:sz w:val="24"/>
                <w:highlight w:val="none"/>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38"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质量管理</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机构名称</w:t>
            </w:r>
          </w:p>
        </w:tc>
        <w:tc>
          <w:tcPr>
            <w:tcW w:w="3187"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质量管理</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人员数量</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申报工作</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联系部门</w:t>
            </w:r>
          </w:p>
        </w:tc>
        <w:tc>
          <w:tcPr>
            <w:tcW w:w="3187" w:type="dxa"/>
            <w:gridSpan w:val="2"/>
            <w:vMerge w:val="restart"/>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联系人</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3187" w:type="dxa"/>
            <w:gridSpan w:val="2"/>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lang w:eastAsia="zh-CN"/>
              </w:rPr>
              <w:t>联系人</w:t>
            </w:r>
            <w:r>
              <w:rPr>
                <w:rFonts w:hint="default" w:ascii="Times New Roman" w:hAnsi="Times New Roman" w:cs="Times New Roman" w:eastAsiaTheme="minorEastAsia"/>
                <w:color w:val="auto"/>
                <w:sz w:val="24"/>
                <w:highlight w:val="none"/>
              </w:rPr>
              <w:t>手机</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highlight w:val="none"/>
              </w:rPr>
            </w:pPr>
          </w:p>
        </w:tc>
        <w:tc>
          <w:tcPr>
            <w:tcW w:w="3187" w:type="dxa"/>
            <w:gridSpan w:val="2"/>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固定电话</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38"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3187" w:type="dxa"/>
            <w:gridSpan w:val="2"/>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c>
          <w:tcPr>
            <w:tcW w:w="1789" w:type="dxa"/>
            <w:gridSpan w:val="2"/>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E-mail</w:t>
            </w:r>
          </w:p>
        </w:tc>
        <w:tc>
          <w:tcPr>
            <w:tcW w:w="2830" w:type="dxa"/>
            <w:gridSpan w:val="3"/>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主要</w:t>
            </w:r>
            <w:r>
              <w:rPr>
                <w:rFonts w:hint="default" w:ascii="Times New Roman" w:hAnsi="Times New Roman" w:cs="Times New Roman" w:eastAsiaTheme="minorEastAsia"/>
                <w:color w:val="auto"/>
                <w:sz w:val="24"/>
                <w:szCs w:val="24"/>
                <w:highlight w:val="none"/>
                <w:lang w:val="en-US" w:eastAsia="zh-CN"/>
              </w:rPr>
              <w:t>农产品/</w:t>
            </w:r>
            <w:r>
              <w:rPr>
                <w:rFonts w:hint="default" w:ascii="Times New Roman" w:hAnsi="Times New Roman" w:cs="Times New Roman" w:eastAsiaTheme="minorEastAsia"/>
                <w:color w:val="auto"/>
                <w:sz w:val="24"/>
                <w:szCs w:val="24"/>
                <w:highlight w:val="none"/>
              </w:rPr>
              <w:t>产品/工程/服务名称（</w:t>
            </w:r>
            <w:r>
              <w:rPr>
                <w:rFonts w:hint="default" w:ascii="Times New Roman" w:hAnsi="Times New Roman" w:cs="Times New Roman" w:eastAsiaTheme="minorEastAsia"/>
                <w:strike w:val="0"/>
                <w:dstrike w:val="0"/>
                <w:color w:val="auto"/>
                <w:sz w:val="24"/>
                <w:szCs w:val="24"/>
                <w:highlight w:val="none"/>
                <w:lang w:eastAsia="zh-CN"/>
              </w:rPr>
              <w:t>可填多项</w:t>
            </w:r>
            <w:r>
              <w:rPr>
                <w:rFonts w:hint="default" w:ascii="Times New Roman" w:hAnsi="Times New Roman" w:cs="Times New Roman" w:eastAsiaTheme="minorEastAsia"/>
                <w:color w:val="auto"/>
                <w:sz w:val="24"/>
                <w:szCs w:val="24"/>
                <w:highlight w:val="none"/>
              </w:rPr>
              <w:t>）</w:t>
            </w:r>
          </w:p>
        </w:tc>
        <w:tc>
          <w:tcPr>
            <w:tcW w:w="7806" w:type="dxa"/>
            <w:gridSpan w:val="7"/>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7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请用一句话概括组织管理制度、模式或方法（不超过25个字）并提供示意图</w:t>
            </w:r>
          </w:p>
        </w:tc>
        <w:tc>
          <w:tcPr>
            <w:tcW w:w="7806"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highlight w:val="none"/>
              </w:rPr>
              <w:t>（请使用精准、生动的语言进行总结凝练，体现组织管理制度、模式或方法的特色和创新之处，例如：</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lang w:eastAsia="zh-CN"/>
              </w:rPr>
              <w:t>质量</w:t>
            </w:r>
            <w:r>
              <w:rPr>
                <w:rFonts w:hint="default" w:ascii="Times New Roman" w:hAnsi="Times New Roman" w:cs="Times New Roman" w:eastAsiaTheme="minorEastAsia"/>
                <w:color w:val="auto"/>
                <w:sz w:val="24"/>
                <w:highlight w:val="none"/>
              </w:rPr>
              <w:t>管理制度、以</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rPr>
              <w:t>为核心的</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lang w:eastAsia="zh-CN"/>
              </w:rPr>
              <w:t>质量</w:t>
            </w:r>
            <w:r>
              <w:rPr>
                <w:rFonts w:hint="default" w:ascii="Times New Roman" w:hAnsi="Times New Roman" w:cs="Times New Roman" w:eastAsiaTheme="minorEastAsia"/>
                <w:color w:val="auto"/>
                <w:sz w:val="24"/>
                <w:highlight w:val="none"/>
              </w:rPr>
              <w:t>管理模式、基于</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rPr>
              <w:t>的</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lang w:eastAsia="zh-CN"/>
              </w:rPr>
              <w:t>质量</w:t>
            </w:r>
            <w:r>
              <w:rPr>
                <w:rFonts w:hint="default" w:ascii="Times New Roman" w:hAnsi="Times New Roman" w:cs="Times New Roman" w:eastAsiaTheme="minorEastAsia"/>
                <w:color w:val="auto"/>
                <w:sz w:val="24"/>
                <w:highlight w:val="none"/>
              </w:rPr>
              <w:t>管理方法、以</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rPr>
              <w:t>为导向的</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lang w:eastAsia="zh-CN"/>
              </w:rPr>
              <w:t>质量</w:t>
            </w:r>
            <w:r>
              <w:rPr>
                <w:rFonts w:hint="default" w:ascii="Times New Roman" w:hAnsi="Times New Roman" w:cs="Times New Roman" w:eastAsiaTheme="minorEastAsia"/>
                <w:color w:val="auto"/>
                <w:sz w:val="24"/>
                <w:highlight w:val="none"/>
              </w:rPr>
              <w:t>管理模式、</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highlight w:val="none"/>
              </w:rPr>
              <w:t>相结合的</w:t>
            </w:r>
            <w:r>
              <w:rPr>
                <w:rFonts w:hint="default" w:ascii="Times New Roman" w:hAnsi="Times New Roman" w:cs="Times New Roman" w:eastAsiaTheme="minorEastAsia"/>
                <w:color w:val="auto"/>
                <w:sz w:val="24"/>
                <w:highlight w:val="none"/>
                <w:lang w:eastAsia="zh-CN"/>
              </w:rPr>
              <w:t>质量</w:t>
            </w:r>
            <w:r>
              <w:rPr>
                <w:rFonts w:hint="default" w:ascii="Times New Roman" w:hAnsi="Times New Roman" w:cs="Times New Roman" w:eastAsiaTheme="minorEastAsia"/>
                <w:color w:val="auto"/>
                <w:sz w:val="24"/>
                <w:highlight w:val="none"/>
              </w:rPr>
              <w:t>管理模式，等等）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9544" w:type="dxa"/>
            <w:gridSpan w:val="8"/>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组织下属分公司、分场所名单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738" w:type="dxa"/>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p>
        </w:tc>
        <w:tc>
          <w:tcPr>
            <w:tcW w:w="2061" w:type="dxa"/>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地址</w:t>
            </w:r>
          </w:p>
        </w:tc>
        <w:tc>
          <w:tcPr>
            <w:tcW w:w="2752" w:type="dxa"/>
            <w:gridSpan w:val="2"/>
            <w:vAlign w:val="center"/>
          </w:tcPr>
          <w:p>
            <w:pPr>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eastAsia="zh-CN"/>
              </w:rPr>
              <w:t>农产品</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rPr>
              <w:t>产品/</w:t>
            </w:r>
            <w:r>
              <w:rPr>
                <w:rFonts w:hint="default" w:ascii="Times New Roman" w:hAnsi="Times New Roman" w:cs="Times New Roman" w:eastAsiaTheme="minorEastAsia"/>
                <w:color w:val="auto"/>
                <w:sz w:val="24"/>
                <w:szCs w:val="24"/>
                <w:highlight w:val="none"/>
                <w:lang w:eastAsia="zh-CN"/>
              </w:rPr>
              <w:t>工程</w:t>
            </w:r>
            <w:r>
              <w:rPr>
                <w:rFonts w:hint="default" w:ascii="Times New Roman" w:hAnsi="Times New Roman" w:cs="Times New Roman" w:eastAsiaTheme="minorEastAsia"/>
                <w:color w:val="auto"/>
                <w:sz w:val="24"/>
                <w:szCs w:val="24"/>
                <w:highlight w:val="none"/>
                <w:lang w:val="en-US" w:eastAsia="zh-CN"/>
              </w:rPr>
              <w:t>/服务</w:t>
            </w:r>
          </w:p>
        </w:tc>
        <w:tc>
          <w:tcPr>
            <w:tcW w:w="1250" w:type="dxa"/>
            <w:gridSpan w:val="2"/>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联系人</w:t>
            </w:r>
          </w:p>
        </w:tc>
        <w:tc>
          <w:tcPr>
            <w:tcW w:w="1743" w:type="dxa"/>
            <w:gridSpan w:val="2"/>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738" w:type="dxa"/>
            <w:vAlign w:val="center"/>
          </w:tcPr>
          <w:p>
            <w:pPr>
              <w:jc w:val="both"/>
              <w:rPr>
                <w:rFonts w:hint="default" w:ascii="Times New Roman" w:hAnsi="Times New Roman" w:cs="Times New Roman" w:eastAsiaTheme="minorEastAsia"/>
                <w:color w:val="auto"/>
                <w:sz w:val="24"/>
                <w:szCs w:val="24"/>
                <w:highlight w:val="none"/>
              </w:rPr>
            </w:pPr>
          </w:p>
        </w:tc>
        <w:tc>
          <w:tcPr>
            <w:tcW w:w="2061" w:type="dxa"/>
            <w:vAlign w:val="center"/>
          </w:tcPr>
          <w:p>
            <w:pPr>
              <w:jc w:val="both"/>
              <w:rPr>
                <w:rFonts w:hint="default" w:ascii="Times New Roman" w:hAnsi="Times New Roman" w:cs="Times New Roman" w:eastAsiaTheme="minorEastAsia"/>
                <w:color w:val="auto"/>
                <w:sz w:val="24"/>
                <w:szCs w:val="24"/>
                <w:highlight w:val="none"/>
              </w:rPr>
            </w:pPr>
          </w:p>
        </w:tc>
        <w:tc>
          <w:tcPr>
            <w:tcW w:w="2752"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250"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743" w:type="dxa"/>
            <w:gridSpan w:val="2"/>
            <w:vAlign w:val="center"/>
          </w:tcPr>
          <w:p>
            <w:pPr>
              <w:jc w:val="both"/>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738" w:type="dxa"/>
            <w:vAlign w:val="center"/>
          </w:tcPr>
          <w:p>
            <w:pPr>
              <w:jc w:val="both"/>
              <w:rPr>
                <w:rFonts w:hint="default" w:ascii="Times New Roman" w:hAnsi="Times New Roman" w:cs="Times New Roman" w:eastAsiaTheme="minorEastAsia"/>
                <w:color w:val="auto"/>
                <w:sz w:val="24"/>
                <w:szCs w:val="24"/>
                <w:highlight w:val="none"/>
              </w:rPr>
            </w:pPr>
          </w:p>
        </w:tc>
        <w:tc>
          <w:tcPr>
            <w:tcW w:w="2061" w:type="dxa"/>
            <w:vAlign w:val="center"/>
          </w:tcPr>
          <w:p>
            <w:pPr>
              <w:jc w:val="both"/>
              <w:rPr>
                <w:rFonts w:hint="default" w:ascii="Times New Roman" w:hAnsi="Times New Roman" w:cs="Times New Roman" w:eastAsiaTheme="minorEastAsia"/>
                <w:color w:val="auto"/>
                <w:sz w:val="24"/>
                <w:szCs w:val="24"/>
                <w:highlight w:val="none"/>
              </w:rPr>
            </w:pPr>
          </w:p>
        </w:tc>
        <w:tc>
          <w:tcPr>
            <w:tcW w:w="2752"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250"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743" w:type="dxa"/>
            <w:gridSpan w:val="2"/>
            <w:vAlign w:val="center"/>
          </w:tcPr>
          <w:p>
            <w:pPr>
              <w:jc w:val="both"/>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738" w:type="dxa"/>
            <w:vAlign w:val="center"/>
          </w:tcPr>
          <w:p>
            <w:pPr>
              <w:jc w:val="both"/>
              <w:rPr>
                <w:rFonts w:hint="default" w:ascii="Times New Roman" w:hAnsi="Times New Roman" w:cs="Times New Roman" w:eastAsiaTheme="minorEastAsia"/>
                <w:color w:val="auto"/>
                <w:sz w:val="24"/>
                <w:szCs w:val="24"/>
                <w:highlight w:val="none"/>
              </w:rPr>
            </w:pPr>
          </w:p>
        </w:tc>
        <w:tc>
          <w:tcPr>
            <w:tcW w:w="2061" w:type="dxa"/>
            <w:vAlign w:val="center"/>
          </w:tcPr>
          <w:p>
            <w:pPr>
              <w:jc w:val="both"/>
              <w:rPr>
                <w:rFonts w:hint="default" w:ascii="Times New Roman" w:hAnsi="Times New Roman" w:cs="Times New Roman" w:eastAsiaTheme="minorEastAsia"/>
                <w:color w:val="auto"/>
                <w:sz w:val="24"/>
                <w:szCs w:val="24"/>
                <w:highlight w:val="none"/>
              </w:rPr>
            </w:pPr>
          </w:p>
        </w:tc>
        <w:tc>
          <w:tcPr>
            <w:tcW w:w="2752"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250" w:type="dxa"/>
            <w:gridSpan w:val="2"/>
            <w:vAlign w:val="center"/>
          </w:tcPr>
          <w:p>
            <w:pPr>
              <w:jc w:val="both"/>
              <w:rPr>
                <w:rFonts w:hint="default" w:ascii="Times New Roman" w:hAnsi="Times New Roman" w:cs="Times New Roman" w:eastAsiaTheme="minorEastAsia"/>
                <w:color w:val="auto"/>
                <w:sz w:val="24"/>
                <w:szCs w:val="24"/>
                <w:highlight w:val="none"/>
              </w:rPr>
            </w:pPr>
          </w:p>
        </w:tc>
        <w:tc>
          <w:tcPr>
            <w:tcW w:w="1743" w:type="dxa"/>
            <w:gridSpan w:val="2"/>
            <w:vAlign w:val="center"/>
          </w:tcPr>
          <w:p>
            <w:pPr>
              <w:jc w:val="both"/>
              <w:rPr>
                <w:rFonts w:hint="default" w:ascii="Times New Roman" w:hAnsi="Times New Roman" w:cs="Times New Roman" w:eastAsiaTheme="minorEastAsia"/>
                <w:color w:val="auto"/>
                <w:sz w:val="24"/>
                <w:szCs w:val="24"/>
                <w:highlight w:val="none"/>
              </w:rPr>
            </w:pPr>
          </w:p>
        </w:tc>
      </w:tr>
    </w:tbl>
    <w:p>
      <w:pPr>
        <w:spacing w:line="340" w:lineRule="exact"/>
        <w:ind w:right="-508" w:rightChars="-159"/>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cs="Times New Roman" w:eastAsiaTheme="minorEastAsia"/>
          <w:color w:val="auto"/>
          <w:spacing w:val="-4"/>
          <w:sz w:val="24"/>
          <w:szCs w:val="24"/>
          <w:highlight w:val="none"/>
        </w:rPr>
        <w:t>注：1</w:t>
      </w:r>
      <w:r>
        <w:rPr>
          <w:rFonts w:hint="default" w:ascii="Times New Roman" w:hAnsi="Times New Roman" w:cs="Times New Roman" w:eastAsiaTheme="minorEastAsia"/>
          <w:color w:val="auto"/>
          <w:spacing w:val="-4"/>
          <w:sz w:val="24"/>
          <w:szCs w:val="24"/>
          <w:highlight w:val="none"/>
          <w:lang w:eastAsia="zh-CN"/>
        </w:rPr>
        <w:t>．组织类型选填：（1）中央部门管理企业；（</w:t>
      </w:r>
      <w:r>
        <w:rPr>
          <w:rFonts w:hint="default" w:ascii="Times New Roman" w:hAnsi="Times New Roman" w:cs="Times New Roman" w:eastAsiaTheme="minorEastAsia"/>
          <w:color w:val="auto"/>
          <w:spacing w:val="-4"/>
          <w:sz w:val="24"/>
          <w:szCs w:val="24"/>
          <w:highlight w:val="none"/>
          <w:lang w:val="en-US" w:eastAsia="zh-CN"/>
        </w:rPr>
        <w:t>2</w:t>
      </w:r>
      <w:r>
        <w:rPr>
          <w:rFonts w:hint="default" w:ascii="Times New Roman" w:hAnsi="Times New Roman" w:cs="Times New Roman" w:eastAsiaTheme="minorEastAsia"/>
          <w:color w:val="auto"/>
          <w:spacing w:val="-4"/>
          <w:sz w:val="24"/>
          <w:szCs w:val="24"/>
          <w:highlight w:val="none"/>
          <w:lang w:eastAsia="zh-CN"/>
        </w:rPr>
        <w:t>）地方国有企业；（</w:t>
      </w:r>
      <w:r>
        <w:rPr>
          <w:rFonts w:hint="default" w:ascii="Times New Roman" w:hAnsi="Times New Roman" w:cs="Times New Roman" w:eastAsiaTheme="minorEastAsia"/>
          <w:color w:val="auto"/>
          <w:spacing w:val="-4"/>
          <w:sz w:val="24"/>
          <w:szCs w:val="24"/>
          <w:highlight w:val="none"/>
          <w:lang w:val="en-US" w:eastAsia="zh-CN"/>
        </w:rPr>
        <w:t>3</w:t>
      </w:r>
      <w:r>
        <w:rPr>
          <w:rFonts w:hint="default" w:ascii="Times New Roman" w:hAnsi="Times New Roman" w:cs="Times New Roman" w:eastAsiaTheme="minorEastAsia"/>
          <w:color w:val="auto"/>
          <w:spacing w:val="-4"/>
          <w:sz w:val="24"/>
          <w:szCs w:val="24"/>
          <w:highlight w:val="none"/>
          <w:lang w:eastAsia="zh-CN"/>
        </w:rPr>
        <w:t>）民营企业；（</w:t>
      </w:r>
      <w:r>
        <w:rPr>
          <w:rFonts w:hint="default" w:ascii="Times New Roman" w:hAnsi="Times New Roman" w:cs="Times New Roman" w:eastAsiaTheme="minorEastAsia"/>
          <w:color w:val="auto"/>
          <w:spacing w:val="-4"/>
          <w:sz w:val="24"/>
          <w:szCs w:val="24"/>
          <w:highlight w:val="none"/>
          <w:lang w:val="en-US" w:eastAsia="zh-CN"/>
        </w:rPr>
        <w:t>4</w:t>
      </w:r>
      <w:r>
        <w:rPr>
          <w:rFonts w:hint="default" w:ascii="Times New Roman" w:hAnsi="Times New Roman" w:cs="Times New Roman" w:eastAsiaTheme="minorEastAsia"/>
          <w:color w:val="auto"/>
          <w:spacing w:val="-4"/>
          <w:sz w:val="24"/>
          <w:szCs w:val="24"/>
          <w:highlight w:val="none"/>
          <w:lang w:eastAsia="zh-CN"/>
        </w:rPr>
        <w:t>）外商投资企业；（</w:t>
      </w:r>
      <w:r>
        <w:rPr>
          <w:rFonts w:hint="default" w:ascii="Times New Roman" w:hAnsi="Times New Roman" w:cs="Times New Roman" w:eastAsiaTheme="minorEastAsia"/>
          <w:color w:val="auto"/>
          <w:spacing w:val="-4"/>
          <w:sz w:val="24"/>
          <w:szCs w:val="24"/>
          <w:highlight w:val="none"/>
          <w:lang w:val="en-US" w:eastAsia="zh-CN"/>
        </w:rPr>
        <w:t>5</w:t>
      </w:r>
      <w:r>
        <w:rPr>
          <w:rFonts w:hint="default" w:ascii="Times New Roman" w:hAnsi="Times New Roman" w:cs="Times New Roman" w:eastAsiaTheme="minorEastAsia"/>
          <w:color w:val="auto"/>
          <w:spacing w:val="-4"/>
          <w:sz w:val="24"/>
          <w:szCs w:val="24"/>
          <w:highlight w:val="none"/>
          <w:lang w:eastAsia="zh-CN"/>
        </w:rPr>
        <w:t>）港澳台投资企业；（</w:t>
      </w:r>
      <w:r>
        <w:rPr>
          <w:rFonts w:hint="default" w:ascii="Times New Roman" w:hAnsi="Times New Roman" w:cs="Times New Roman" w:eastAsiaTheme="minorEastAsia"/>
          <w:color w:val="auto"/>
          <w:spacing w:val="-4"/>
          <w:sz w:val="24"/>
          <w:szCs w:val="24"/>
          <w:highlight w:val="none"/>
          <w:lang w:val="en-US" w:eastAsia="zh-CN"/>
        </w:rPr>
        <w:t>6</w:t>
      </w:r>
      <w:r>
        <w:rPr>
          <w:rFonts w:hint="default" w:ascii="Times New Roman" w:hAnsi="Times New Roman" w:cs="Times New Roman" w:eastAsiaTheme="minorEastAsia"/>
          <w:color w:val="auto"/>
          <w:spacing w:val="-4"/>
          <w:sz w:val="24"/>
          <w:szCs w:val="24"/>
          <w:highlight w:val="none"/>
          <w:lang w:eastAsia="zh-CN"/>
        </w:rPr>
        <w:t>）其他类型组织。</w:t>
      </w:r>
    </w:p>
    <w:p>
      <w:pPr>
        <w:spacing w:line="340" w:lineRule="exact"/>
        <w:ind w:left="1" w:right="-508" w:rightChars="-159" w:firstLine="447" w:firstLineChars="193"/>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2</w:t>
      </w:r>
      <w:r>
        <w:rPr>
          <w:rFonts w:hint="default" w:ascii="Times New Roman" w:hAnsi="Times New Roman" w:cs="Times New Roman" w:eastAsiaTheme="minorEastAsia"/>
          <w:color w:val="auto"/>
          <w:spacing w:val="-4"/>
          <w:sz w:val="24"/>
          <w:szCs w:val="24"/>
          <w:highlight w:val="none"/>
          <w:lang w:eastAsia="zh-CN"/>
        </w:rPr>
        <w:t>．</w:t>
      </w:r>
      <w:r>
        <w:rPr>
          <w:rFonts w:hint="default" w:ascii="Times New Roman" w:hAnsi="Times New Roman" w:cs="Times New Roman" w:eastAsiaTheme="minorEastAsia"/>
          <w:color w:val="auto"/>
          <w:spacing w:val="-4"/>
          <w:sz w:val="24"/>
          <w:szCs w:val="24"/>
          <w:highlight w:val="none"/>
        </w:rPr>
        <w:t>行业划分依据《国民经济行业分类》（GB/T 4754-201</w:t>
      </w:r>
      <w:r>
        <w:rPr>
          <w:rFonts w:hint="default" w:ascii="Times New Roman" w:hAnsi="Times New Roman" w:cs="Times New Roman" w:eastAsiaTheme="minorEastAsia"/>
          <w:color w:val="auto"/>
          <w:spacing w:val="-4"/>
          <w:sz w:val="24"/>
          <w:szCs w:val="24"/>
          <w:highlight w:val="none"/>
          <w:lang w:val="en-US" w:eastAsia="zh-CN"/>
        </w:rPr>
        <w:t>7</w:t>
      </w:r>
      <w:r>
        <w:rPr>
          <w:rFonts w:hint="default" w:ascii="Times New Roman" w:hAnsi="Times New Roman" w:cs="Times New Roman" w:eastAsiaTheme="minorEastAsia"/>
          <w:color w:val="auto"/>
          <w:spacing w:val="-4"/>
          <w:sz w:val="24"/>
          <w:szCs w:val="24"/>
          <w:highlight w:val="none"/>
        </w:rPr>
        <w:t>）准确填</w:t>
      </w:r>
      <w:r>
        <w:rPr>
          <w:rFonts w:hint="default" w:ascii="Times New Roman" w:hAnsi="Times New Roman" w:cs="Times New Roman" w:eastAsiaTheme="minorEastAsia"/>
          <w:strike w:val="0"/>
          <w:dstrike w:val="0"/>
          <w:color w:val="auto"/>
          <w:spacing w:val="-4"/>
          <w:sz w:val="24"/>
          <w:szCs w:val="24"/>
          <w:highlight w:val="none"/>
          <w:lang w:eastAsia="zh-CN"/>
        </w:rPr>
        <w:t>写</w:t>
      </w:r>
      <w:r>
        <w:rPr>
          <w:rFonts w:hint="default" w:ascii="Times New Roman" w:hAnsi="Times New Roman" w:cs="Times New Roman" w:eastAsiaTheme="minorEastAsia"/>
          <w:color w:val="auto"/>
          <w:spacing w:val="-4"/>
          <w:sz w:val="24"/>
          <w:szCs w:val="24"/>
          <w:highlight w:val="none"/>
        </w:rPr>
        <w:t>。</w:t>
      </w:r>
    </w:p>
    <w:p>
      <w:pPr>
        <w:spacing w:line="340" w:lineRule="exact"/>
        <w:ind w:left="1" w:right="-508" w:rightChars="-159" w:firstLine="447" w:firstLineChars="193"/>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cs="Times New Roman" w:eastAsiaTheme="minorEastAsia"/>
          <w:color w:val="auto"/>
          <w:spacing w:val="-4"/>
          <w:sz w:val="24"/>
          <w:szCs w:val="24"/>
          <w:highlight w:val="none"/>
        </w:rPr>
        <w:t>3</w:t>
      </w:r>
      <w:r>
        <w:rPr>
          <w:rFonts w:hint="default" w:ascii="Times New Roman" w:hAnsi="Times New Roman" w:eastAsia="方正仿宋_GBK" w:cs="Times New Roman"/>
          <w:color w:val="auto"/>
          <w:sz w:val="24"/>
          <w:highlight w:val="none"/>
          <w:lang w:eastAsia="zh-CN"/>
        </w:rPr>
        <w:t>．</w:t>
      </w:r>
      <w:r>
        <w:rPr>
          <w:rFonts w:hint="default" w:ascii="Times New Roman" w:hAnsi="Times New Roman" w:cs="Times New Roman" w:eastAsiaTheme="minorEastAsia"/>
          <w:color w:val="auto"/>
          <w:spacing w:val="-4"/>
          <w:sz w:val="24"/>
          <w:szCs w:val="24"/>
          <w:highlight w:val="none"/>
        </w:rPr>
        <w:t>组织规模划分</w:t>
      </w:r>
      <w:r>
        <w:rPr>
          <w:rFonts w:hint="default" w:ascii="Times New Roman" w:hAnsi="Times New Roman" w:cs="Times New Roman" w:eastAsiaTheme="minorEastAsia"/>
          <w:color w:val="auto"/>
          <w:spacing w:val="-4"/>
          <w:sz w:val="24"/>
          <w:szCs w:val="24"/>
          <w:highlight w:val="none"/>
          <w:lang w:val="en-US" w:eastAsia="zh-CN"/>
        </w:rPr>
        <w:t>参照</w:t>
      </w:r>
      <w:r>
        <w:rPr>
          <w:rFonts w:hint="default" w:ascii="Times New Roman" w:hAnsi="Times New Roman" w:cs="Times New Roman" w:eastAsiaTheme="minorEastAsia"/>
          <w:color w:val="auto"/>
          <w:spacing w:val="-4"/>
          <w:sz w:val="24"/>
          <w:szCs w:val="24"/>
          <w:highlight w:val="none"/>
        </w:rPr>
        <w:t>国家统计局关于大中小微型企业划分</w:t>
      </w:r>
      <w:r>
        <w:rPr>
          <w:rFonts w:hint="default" w:ascii="Times New Roman" w:hAnsi="Times New Roman" w:cs="Times New Roman" w:eastAsiaTheme="minorEastAsia"/>
          <w:color w:val="auto"/>
          <w:spacing w:val="-4"/>
          <w:sz w:val="24"/>
          <w:szCs w:val="24"/>
          <w:highlight w:val="none"/>
          <w:lang w:val="en-US" w:eastAsia="zh-CN"/>
        </w:rPr>
        <w:t>相关规定填写</w:t>
      </w:r>
      <w:r>
        <w:rPr>
          <w:rFonts w:hint="default" w:ascii="Times New Roman" w:hAnsi="Times New Roman" w:cs="Times New Roman" w:eastAsiaTheme="minorEastAsia"/>
          <w:color w:val="auto"/>
          <w:spacing w:val="-4"/>
          <w:sz w:val="24"/>
          <w:szCs w:val="24"/>
          <w:highlight w:val="none"/>
        </w:rPr>
        <w:t>。特大型工业企业划分</w:t>
      </w:r>
      <w:r>
        <w:rPr>
          <w:rFonts w:hint="default" w:ascii="Times New Roman" w:hAnsi="Times New Roman" w:cs="Times New Roman" w:eastAsiaTheme="minorEastAsia"/>
          <w:color w:val="auto"/>
          <w:spacing w:val="-4"/>
          <w:sz w:val="24"/>
          <w:szCs w:val="24"/>
          <w:highlight w:val="none"/>
          <w:lang w:val="en-US" w:eastAsia="zh-CN"/>
        </w:rPr>
        <w:t>标准</w:t>
      </w:r>
      <w:r>
        <w:rPr>
          <w:rFonts w:hint="default" w:ascii="Times New Roman" w:hAnsi="Times New Roman" w:cs="Times New Roman" w:eastAsiaTheme="minorEastAsia"/>
          <w:color w:val="auto"/>
          <w:spacing w:val="-4"/>
          <w:sz w:val="24"/>
          <w:szCs w:val="24"/>
          <w:highlight w:val="none"/>
        </w:rPr>
        <w:t>详见国家统计局《特大型工业企业划分标准》</w:t>
      </w:r>
      <w:r>
        <w:rPr>
          <w:rFonts w:hint="default" w:ascii="Times New Roman" w:hAnsi="Times New Roman" w:cs="Times New Roman" w:eastAsiaTheme="minorEastAsia"/>
          <w:color w:val="auto"/>
          <w:spacing w:val="-4"/>
          <w:sz w:val="24"/>
          <w:szCs w:val="24"/>
          <w:highlight w:val="none"/>
          <w:lang w:eastAsia="zh-CN"/>
        </w:rPr>
        <w:t>。</w:t>
      </w:r>
    </w:p>
    <w:p>
      <w:pPr>
        <w:spacing w:line="340" w:lineRule="exact"/>
        <w:ind w:left="1" w:right="-508" w:rightChars="-159" w:firstLine="447" w:firstLineChars="193"/>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cs="Times New Roman" w:eastAsiaTheme="minorEastAsia"/>
          <w:color w:val="auto"/>
          <w:spacing w:val="-4"/>
          <w:sz w:val="24"/>
          <w:szCs w:val="24"/>
          <w:highlight w:val="none"/>
          <w:lang w:val="en-US" w:eastAsia="zh-CN"/>
        </w:rPr>
        <w:t>4</w:t>
      </w:r>
      <w:r>
        <w:rPr>
          <w:rFonts w:hint="default" w:ascii="Times New Roman" w:hAnsi="Times New Roman" w:eastAsia="方正仿宋_GBK" w:cs="Times New Roman"/>
          <w:color w:val="auto"/>
          <w:sz w:val="24"/>
          <w:highlight w:val="none"/>
          <w:lang w:eastAsia="zh-CN"/>
        </w:rPr>
        <w:t>．</w:t>
      </w:r>
      <w:r>
        <w:rPr>
          <w:rFonts w:hint="default" w:ascii="Times New Roman" w:hAnsi="Times New Roman" w:cs="Times New Roman" w:eastAsiaTheme="minorEastAsia"/>
          <w:color w:val="auto"/>
          <w:spacing w:val="-4"/>
          <w:sz w:val="24"/>
          <w:szCs w:val="24"/>
          <w:highlight w:val="none"/>
          <w:lang w:eastAsia="zh-CN"/>
        </w:rPr>
        <w:t>带“□”的项目，请在符合项的“□”内打“√”。</w:t>
      </w:r>
    </w:p>
    <w:p>
      <w:pPr>
        <w:spacing w:line="340" w:lineRule="exact"/>
        <w:ind w:left="1" w:right="-508" w:rightChars="-159" w:firstLine="447" w:firstLineChars="193"/>
        <w:rPr>
          <w:rFonts w:hint="default" w:ascii="Times New Roman" w:hAnsi="Times New Roman" w:cs="Times New Roman" w:eastAsiaTheme="minorEastAsia"/>
          <w:color w:val="auto"/>
          <w:spacing w:val="-4"/>
          <w:sz w:val="24"/>
          <w:szCs w:val="24"/>
          <w:highlight w:val="none"/>
          <w:lang w:eastAsia="zh-CN"/>
        </w:rPr>
      </w:pPr>
    </w:p>
    <w:p>
      <w:pPr>
        <w:pStyle w:val="2"/>
        <w:rPr>
          <w:rFonts w:hint="default" w:ascii="Times New Roman" w:hAnsi="Times New Roman" w:cs="Times New Roman" w:eastAsiaTheme="minorEastAsia"/>
          <w:color w:val="auto"/>
          <w:highlight w:val="none"/>
        </w:rPr>
        <w:sectPr>
          <w:pgSz w:w="11906" w:h="16838"/>
          <w:pgMar w:top="1440" w:right="1474" w:bottom="1440" w:left="1587" w:header="851" w:footer="737" w:gutter="0"/>
          <w:pgNumType w:fmt="decimal"/>
          <w:cols w:space="0" w:num="1"/>
          <w:titlePg/>
          <w:docGrid w:type="linesAndChars" w:linePitch="603" w:charSpace="-22"/>
        </w:sectPr>
      </w:pPr>
    </w:p>
    <w:p>
      <w:pPr>
        <w:snapToGrid w:val="0"/>
        <w:jc w:val="left"/>
        <w:outlineLvl w:val="0"/>
        <w:rPr>
          <w:rFonts w:hint="default" w:ascii="Times New Roman" w:hAnsi="Times New Roman" w:eastAsia="方正黑体简体" w:cs="Times New Roman"/>
          <w:color w:val="auto"/>
          <w:szCs w:val="32"/>
          <w:highlight w:val="none"/>
        </w:rPr>
      </w:pPr>
      <w:r>
        <w:rPr>
          <w:rFonts w:hint="default" w:ascii="Times New Roman" w:hAnsi="Times New Roman" w:eastAsia="方正黑体简体" w:cs="Times New Roman"/>
          <w:color w:val="auto"/>
          <w:szCs w:val="32"/>
          <w:highlight w:val="none"/>
        </w:rPr>
        <w:t>二、组织简介</w:t>
      </w:r>
    </w:p>
    <w:tbl>
      <w:tblPr>
        <w:tblStyle w:val="9"/>
        <w:tblW w:w="9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98" w:hRule="atLeast"/>
          <w:jc w:val="center"/>
        </w:trPr>
        <w:tc>
          <w:tcPr>
            <w:tcW w:w="9416" w:type="dxa"/>
            <w:tcBorders>
              <w:bottom w:val="single" w:color="auto" w:sz="4" w:space="0"/>
            </w:tcBorders>
          </w:tcPr>
          <w:p>
            <w:pPr>
              <w:keepNext w:val="0"/>
              <w:keepLines w:val="0"/>
              <w:pageBreakBefore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组织基本情况：</w:t>
            </w:r>
            <w:r>
              <w:rPr>
                <w:rFonts w:hint="default" w:ascii="Times New Roman" w:hAnsi="Times New Roman" w:cs="Times New Roman" w:eastAsiaTheme="minorEastAsia"/>
                <w:color w:val="auto"/>
                <w:sz w:val="24"/>
                <w:highlight w:val="none"/>
              </w:rPr>
              <w:t>包括成立时间、组织机构图、经济类型、涉及主要领域、经营种类、业务范围、员工数量等；</w:t>
            </w:r>
          </w:p>
          <w:p>
            <w:pPr>
              <w:keepNext w:val="0"/>
              <w:keepLines w:val="0"/>
              <w:pageBreakBefore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组织管理情况：</w:t>
            </w:r>
            <w:r>
              <w:rPr>
                <w:rFonts w:hint="default" w:ascii="Times New Roman" w:hAnsi="Times New Roman" w:cs="Times New Roman" w:eastAsiaTheme="minorEastAsia"/>
                <w:color w:val="auto"/>
                <w:sz w:val="24"/>
                <w:highlight w:val="none"/>
              </w:rPr>
              <w:t>包括管理体系、制度、模式，质量管理所坚持的理念；</w:t>
            </w:r>
          </w:p>
          <w:p>
            <w:pPr>
              <w:keepNext w:val="0"/>
              <w:keepLines w:val="0"/>
              <w:pageBreakBefore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组织运营情况：</w:t>
            </w:r>
            <w:r>
              <w:rPr>
                <w:rFonts w:hint="default" w:ascii="Times New Roman" w:hAnsi="Times New Roman" w:cs="Times New Roman" w:eastAsiaTheme="minorEastAsia"/>
                <w:color w:val="auto"/>
                <w:sz w:val="24"/>
                <w:highlight w:val="none"/>
              </w:rPr>
              <w:t>包括市场开拓和营销网络建设情况，市场占有、资产状况、经营绩效、取得成绩等；</w:t>
            </w:r>
          </w:p>
          <w:p>
            <w:pPr>
              <w:keepNext w:val="0"/>
              <w:keepLines w:val="0"/>
              <w:pageBreakBefore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组织获奖情况：</w:t>
            </w:r>
            <w:r>
              <w:rPr>
                <w:rFonts w:hint="default" w:ascii="Times New Roman" w:hAnsi="Times New Roman" w:cs="Times New Roman" w:eastAsiaTheme="minorEastAsia"/>
                <w:color w:val="auto"/>
                <w:sz w:val="24"/>
                <w:highlight w:val="none"/>
              </w:rPr>
              <w:t>包括关键技术获奖情况</w:t>
            </w:r>
            <w:r>
              <w:rPr>
                <w:rFonts w:hint="default" w:ascii="Times New Roman" w:hAnsi="Times New Roman" w:cs="Times New Roman" w:eastAsiaTheme="minorEastAsia"/>
                <w:color w:val="auto"/>
                <w:sz w:val="24"/>
                <w:highlight w:val="none"/>
                <w:lang w:eastAsia="zh-CN"/>
              </w:rPr>
              <w:t>、质量管理</w:t>
            </w:r>
            <w:r>
              <w:rPr>
                <w:rFonts w:hint="default" w:ascii="Times New Roman" w:hAnsi="Times New Roman" w:cs="Times New Roman" w:eastAsiaTheme="minorEastAsia"/>
                <w:color w:val="auto"/>
                <w:sz w:val="24"/>
                <w:highlight w:val="none"/>
              </w:rPr>
              <w:t>获奖</w:t>
            </w:r>
            <w:r>
              <w:rPr>
                <w:rFonts w:hint="eastAsia" w:ascii="Times New Roman" w:hAnsi="Times New Roman" w:cs="Times New Roman" w:eastAsiaTheme="minorEastAsia"/>
                <w:color w:val="auto"/>
                <w:sz w:val="24"/>
                <w:highlight w:val="none"/>
                <w:lang w:val="en-US" w:eastAsia="zh-CN"/>
              </w:rPr>
              <w:t>情况</w:t>
            </w:r>
            <w:r>
              <w:rPr>
                <w:rFonts w:hint="default" w:ascii="Times New Roman" w:hAnsi="Times New Roman" w:cs="Times New Roman" w:eastAsiaTheme="minorEastAsia"/>
                <w:color w:val="auto"/>
                <w:sz w:val="24"/>
                <w:highlight w:val="none"/>
              </w:rPr>
              <w:t>以及其他</w:t>
            </w:r>
            <w:r>
              <w:rPr>
                <w:rFonts w:hint="eastAsia" w:ascii="Times New Roman" w:hAnsi="Times New Roman" w:cs="Times New Roman" w:eastAsiaTheme="minorEastAsia"/>
                <w:color w:val="auto"/>
                <w:sz w:val="24"/>
                <w:highlight w:val="none"/>
                <w:lang w:val="en-US" w:eastAsia="zh-CN"/>
              </w:rPr>
              <w:t>相关</w:t>
            </w:r>
            <w:r>
              <w:rPr>
                <w:rFonts w:hint="default" w:ascii="Times New Roman" w:hAnsi="Times New Roman" w:cs="Times New Roman" w:eastAsiaTheme="minorEastAsia"/>
                <w:color w:val="auto"/>
                <w:sz w:val="24"/>
                <w:highlight w:val="none"/>
              </w:rPr>
              <w:t>情况。</w:t>
            </w:r>
          </w:p>
          <w:p>
            <w:pPr>
              <w:keepNext w:val="0"/>
              <w:keepLines w:val="0"/>
              <w:pageBreakBefore w:val="0"/>
              <w:kinsoku/>
              <w:wordWrap/>
              <w:overflowPunct/>
              <w:topLinePunct w:val="0"/>
              <w:autoSpaceDE/>
              <w:autoSpaceDN/>
              <w:bidi w:val="0"/>
              <w:adjustRightInd/>
              <w:snapToGrid/>
              <w:spacing w:line="400" w:lineRule="exact"/>
              <w:ind w:firstLine="477" w:firstLineChars="199"/>
              <w:jc w:val="lef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以上内容不超过</w:t>
            </w:r>
            <w:r>
              <w:rPr>
                <w:rFonts w:hint="default" w:ascii="Times New Roman" w:hAnsi="Times New Roman" w:cs="Times New Roman" w:eastAsiaTheme="minorEastAsia"/>
                <w:color w:val="auto"/>
                <w:sz w:val="24"/>
                <w:highlight w:val="none"/>
              </w:rPr>
              <w:t>3000字</w:t>
            </w:r>
            <w:r>
              <w:rPr>
                <w:rFonts w:hint="default" w:ascii="Times New Roman" w:hAnsi="Times New Roman" w:cs="Times New Roman" w:eastAsiaTheme="minorEastAsia"/>
                <w:color w:val="auto"/>
                <w:sz w:val="24"/>
                <w:highlight w:val="none"/>
                <w:lang w:eastAsia="zh-CN"/>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cs="Times New Roman" w:eastAsiaTheme="minorEastAsia"/>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sz w:val="24"/>
                <w:szCs w:val="24"/>
                <w:highlight w:val="none"/>
              </w:rPr>
            </w:pPr>
          </w:p>
        </w:tc>
      </w:tr>
    </w:tbl>
    <w:p>
      <w:pPr>
        <w:snapToGrid w:val="0"/>
        <w:jc w:val="center"/>
        <w:rPr>
          <w:rFonts w:hint="default" w:ascii="Times New Roman" w:hAnsi="Times New Roman" w:cs="Times New Roman" w:eastAsiaTheme="minorEastAsia"/>
          <w:color w:val="auto"/>
          <w:szCs w:val="32"/>
          <w:highlight w:val="none"/>
        </w:rPr>
        <w:sectPr>
          <w:pgSz w:w="11906" w:h="16838"/>
          <w:pgMar w:top="1440" w:right="1474" w:bottom="1440" w:left="1587" w:header="851" w:footer="737" w:gutter="0"/>
          <w:pgNumType w:fmt="decimal"/>
          <w:cols w:space="0" w:num="1"/>
          <w:titlePg/>
          <w:docGrid w:type="linesAndChars" w:linePitch="603" w:charSpace="-22"/>
        </w:sectPr>
      </w:pPr>
    </w:p>
    <w:p>
      <w:pPr>
        <w:snapToGrid w:val="0"/>
        <w:spacing w:line="500" w:lineRule="exact"/>
        <w:jc w:val="left"/>
        <w:outlineLvl w:val="0"/>
        <w:rPr>
          <w:rFonts w:hint="default" w:ascii="Times New Roman" w:hAnsi="Times New Roman" w:eastAsia="方正黑体简体" w:cs="Times New Roman"/>
          <w:color w:val="auto"/>
          <w:szCs w:val="32"/>
          <w:highlight w:val="none"/>
        </w:rPr>
      </w:pPr>
      <w:r>
        <w:rPr>
          <w:rFonts w:hint="default" w:ascii="Times New Roman" w:hAnsi="Times New Roman" w:eastAsia="方正黑体简体" w:cs="Times New Roman"/>
          <w:color w:val="auto"/>
          <w:szCs w:val="32"/>
          <w:highlight w:val="none"/>
        </w:rPr>
        <w:t>三、组织重要指标</w:t>
      </w:r>
    </w:p>
    <w:p>
      <w:pPr>
        <w:pStyle w:val="2"/>
        <w:spacing w:before="0" w:beforeAutospacing="0" w:after="0" w:afterAutospacing="0" w:line="500" w:lineRule="exact"/>
        <w:rPr>
          <w:rFonts w:hint="default" w:ascii="Times New Roman" w:hAnsi="Times New Roman" w:cs="Times New Roman" w:eastAsiaTheme="minorEastAsia"/>
          <w:b/>
          <w:bCs/>
          <w:color w:val="auto"/>
          <w:kern w:val="2"/>
          <w:sz w:val="28"/>
          <w:szCs w:val="28"/>
          <w:highlight w:val="none"/>
        </w:rPr>
      </w:pPr>
      <w:r>
        <w:rPr>
          <w:rFonts w:hint="default" w:ascii="Times New Roman" w:hAnsi="Times New Roman" w:cs="Times New Roman" w:eastAsiaTheme="minorEastAsia"/>
          <w:b/>
          <w:bCs/>
          <w:color w:val="auto"/>
          <w:kern w:val="2"/>
          <w:sz w:val="28"/>
          <w:szCs w:val="28"/>
          <w:highlight w:val="none"/>
        </w:rPr>
        <w:t>（一）领导</w:t>
      </w:r>
    </w:p>
    <w:tbl>
      <w:tblPr>
        <w:tblStyle w:val="10"/>
        <w:tblW w:w="96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3827"/>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276"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827"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731"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76"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领导作用</w:t>
            </w:r>
          </w:p>
        </w:tc>
        <w:tc>
          <w:tcPr>
            <w:tcW w:w="3827" w:type="dxa"/>
            <w:vMerge w:val="restart"/>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是否结合组织的自身特色确定组织的使命、愿景和价值观</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如果是，具体说明</w:t>
            </w:r>
          </w:p>
        </w:tc>
        <w:tc>
          <w:tcPr>
            <w:tcW w:w="3731"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51"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continue"/>
            <w:vAlign w:val="center"/>
          </w:tcPr>
          <w:p>
            <w:pPr>
              <w:rPr>
                <w:rFonts w:hint="default" w:ascii="Times New Roman" w:hAnsi="Times New Roman" w:cs="Times New Roman" w:eastAsiaTheme="minorEastAsia"/>
                <w:color w:val="auto"/>
                <w:sz w:val="24"/>
                <w:highlight w:val="none"/>
              </w:rPr>
            </w:pP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组织的使命</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组织的</w:t>
            </w:r>
            <w:r>
              <w:rPr>
                <w:rFonts w:hint="default" w:ascii="Times New Roman" w:hAnsi="Times New Roman" w:cs="Times New Roman" w:eastAsiaTheme="minorEastAsia"/>
                <w:color w:val="auto"/>
                <w:sz w:val="24"/>
                <w:highlight w:val="none"/>
              </w:rPr>
              <w:t>愿景</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lang w:eastAsia="zh-CN"/>
              </w:rPr>
              <w:t>组织的</w:t>
            </w:r>
            <w:r>
              <w:rPr>
                <w:rFonts w:hint="default" w:ascii="Times New Roman" w:hAnsi="Times New Roman" w:cs="Times New Roman" w:eastAsiaTheme="minorEastAsia"/>
                <w:color w:val="auto"/>
                <w:sz w:val="24"/>
                <w:highlight w:val="none"/>
              </w:rPr>
              <w:t>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51"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276" w:type="dxa"/>
            <w:vMerge w:val="restart"/>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战略管理</w:t>
            </w:r>
          </w:p>
        </w:tc>
        <w:tc>
          <w:tcPr>
            <w:tcW w:w="3827" w:type="dxa"/>
            <w:vMerge w:val="restart"/>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是否建立以质量为基石的经营发展战略</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如果是，具体说明</w:t>
            </w: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51"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组织的战略是否体现技术、质量、品牌等战略重点</w:t>
            </w: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276"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组织治理</w:t>
            </w:r>
          </w:p>
        </w:tc>
        <w:tc>
          <w:tcPr>
            <w:tcW w:w="3827"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是否对组织机构进行优化</w:t>
            </w: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bl>
    <w:p>
      <w:pPr>
        <w:pStyle w:val="2"/>
        <w:spacing w:before="0" w:beforeAutospacing="0" w:after="0" w:afterAutospacing="0" w:line="500" w:lineRule="exact"/>
        <w:rPr>
          <w:rFonts w:hint="default" w:ascii="Times New Roman" w:hAnsi="Times New Roman" w:cs="Times New Roman" w:eastAsiaTheme="minorEastAsia"/>
          <w:b/>
          <w:bCs/>
          <w:color w:val="auto"/>
          <w:kern w:val="2"/>
          <w:sz w:val="28"/>
          <w:szCs w:val="28"/>
          <w:highlight w:val="none"/>
        </w:rPr>
      </w:pPr>
      <w:r>
        <w:rPr>
          <w:rFonts w:hint="default" w:ascii="Times New Roman" w:hAnsi="Times New Roman" w:cs="Times New Roman" w:eastAsiaTheme="minorEastAsia"/>
          <w:b/>
          <w:bCs/>
          <w:color w:val="auto"/>
          <w:kern w:val="2"/>
          <w:sz w:val="28"/>
          <w:szCs w:val="28"/>
          <w:highlight w:val="none"/>
        </w:rPr>
        <w:t>（二）资源</w:t>
      </w:r>
    </w:p>
    <w:tbl>
      <w:tblPr>
        <w:tblStyle w:val="10"/>
        <w:tblW w:w="968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3827"/>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276" w:type="dxa"/>
            <w:vAlign w:val="top"/>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827"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731"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76"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人力资源</w:t>
            </w:r>
          </w:p>
        </w:tc>
        <w:tc>
          <w:tcPr>
            <w:tcW w:w="3827"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是否实施员工绩效管理</w:t>
            </w:r>
          </w:p>
        </w:tc>
        <w:tc>
          <w:tcPr>
            <w:tcW w:w="3731"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restart"/>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是否基于组织的战略及其他测量结果针对不同的岗位和职位识别员工教育与培训需求</w:t>
            </w:r>
          </w:p>
        </w:tc>
        <w:tc>
          <w:tcPr>
            <w:tcW w:w="3731"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731" w:type="dxa"/>
            <w:vAlign w:val="center"/>
          </w:tcPr>
          <w:p>
            <w:pPr>
              <w:spacing w:line="320" w:lineRule="exact"/>
              <w:jc w:val="both"/>
              <w:rPr>
                <w:rFonts w:hint="default" w:ascii="Times New Roman" w:hAnsi="Times New Roman" w:cs="Times New Roman" w:eastAsiaTheme="minorEastAsia"/>
                <w:color w:val="auto"/>
                <w:sz w:val="24"/>
                <w:highlight w:val="none"/>
                <w:u w:val="single"/>
                <w:lang w:val="en-US" w:eastAsia="zh-CN"/>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年内部培训次数/外部培训次数：</w:t>
            </w:r>
            <w:r>
              <w:rPr>
                <w:rFonts w:hint="default" w:ascii="Times New Roman" w:hAnsi="Times New Roman" w:cs="Times New Roman" w:eastAsiaTheme="minorEastAsia"/>
                <w:color w:val="auto"/>
                <w:sz w:val="24"/>
                <w:highlight w:val="none"/>
                <w:u w:val="single"/>
                <w:lang w:val="en-US" w:eastAsia="zh-CN"/>
              </w:rPr>
              <w:t xml:space="preserve">                        </w:t>
            </w:r>
          </w:p>
          <w:p>
            <w:pPr>
              <w:spacing w:line="320" w:lineRule="exact"/>
              <w:jc w:val="both"/>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年内部培训次数/外部培训次数：</w:t>
            </w:r>
            <w:r>
              <w:rPr>
                <w:rFonts w:hint="default" w:ascii="Times New Roman" w:hAnsi="Times New Roman" w:cs="Times New Roman" w:eastAsiaTheme="minorEastAsia"/>
                <w:color w:val="auto"/>
                <w:sz w:val="24"/>
                <w:highlight w:val="none"/>
                <w:u w:val="single"/>
                <w:lang w:val="en-US" w:eastAsia="zh-CN"/>
              </w:rPr>
              <w:t xml:space="preserve">                        </w:t>
            </w:r>
          </w:p>
          <w:p>
            <w:pPr>
              <w:spacing w:line="320" w:lineRule="exact"/>
              <w:jc w:val="both"/>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年内部培训次数/外部培训次数：</w:t>
            </w:r>
            <w:r>
              <w:rPr>
                <w:rFonts w:hint="default" w:ascii="Times New Roman" w:hAnsi="Times New Roman" w:cs="Times New Roman" w:eastAsiaTheme="minorEastAsia"/>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关键岗位人员具备国家规定的职业资格</w:t>
            </w:r>
            <w:r>
              <w:rPr>
                <w:rFonts w:hint="default" w:ascii="Times New Roman" w:hAnsi="Times New Roman" w:cs="Times New Roman" w:eastAsiaTheme="minorEastAsia"/>
                <w:color w:val="auto"/>
                <w:sz w:val="24"/>
                <w:highlight w:val="none"/>
                <w:lang w:val="en-US" w:eastAsia="zh-CN"/>
              </w:rPr>
              <w:t>情况</w:t>
            </w:r>
          </w:p>
        </w:tc>
        <w:tc>
          <w:tcPr>
            <w:tcW w:w="3731" w:type="dxa"/>
            <w:vAlign w:val="center"/>
          </w:tcPr>
          <w:p>
            <w:pPr>
              <w:spacing w:line="320" w:lineRule="exact"/>
              <w:jc w:val="both"/>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关键岗位名称：</w:t>
            </w:r>
          </w:p>
          <w:p>
            <w:pPr>
              <w:spacing w:line="320" w:lineRule="exact"/>
              <w:jc w:val="both"/>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关键岗位人员数量：</w:t>
            </w:r>
          </w:p>
          <w:p>
            <w:pPr>
              <w:spacing w:line="320" w:lineRule="exact"/>
              <w:jc w:val="both"/>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获得国家规定的职业资格人数：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1"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restart"/>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近3年是否开展员工满意度测评</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sz w:val="21"/>
                <w:szCs w:val="21"/>
                <w:highlight w:val="none"/>
                <w:lang w:val="zh-CN"/>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具体数值</w:t>
            </w:r>
          </w:p>
        </w:tc>
        <w:tc>
          <w:tcPr>
            <w:tcW w:w="3731"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51"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Merge w:val="continue"/>
            <w:vAlign w:val="center"/>
          </w:tcPr>
          <w:p>
            <w:pPr>
              <w:spacing w:line="320" w:lineRule="exact"/>
              <w:jc w:val="left"/>
              <w:rPr>
                <w:rFonts w:hint="default" w:ascii="Times New Roman" w:hAnsi="Times New Roman" w:cs="Times New Roman" w:eastAsiaTheme="minorEastAsia"/>
                <w:color w:val="auto"/>
                <w:sz w:val="21"/>
                <w:szCs w:val="21"/>
                <w:highlight w:val="none"/>
                <w:lang w:val="zh-CN"/>
              </w:rPr>
            </w:pPr>
          </w:p>
        </w:tc>
        <w:tc>
          <w:tcPr>
            <w:tcW w:w="3731" w:type="dxa"/>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员工平均工作年限</w:t>
            </w:r>
          </w:p>
        </w:tc>
        <w:tc>
          <w:tcPr>
            <w:tcW w:w="3731"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员工人均年收入（元）</w:t>
            </w:r>
          </w:p>
        </w:tc>
        <w:tc>
          <w:tcPr>
            <w:tcW w:w="3731" w:type="dxa"/>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7</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近3年员工平均工资涨幅</w:t>
            </w:r>
          </w:p>
        </w:tc>
        <w:tc>
          <w:tcPr>
            <w:tcW w:w="3731"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8</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是否为员工缴纳“五险一金”</w:t>
            </w:r>
          </w:p>
        </w:tc>
        <w:tc>
          <w:tcPr>
            <w:tcW w:w="3731"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val="en-US" w:eastAsia="zh-CN"/>
              </w:rPr>
              <w:t>9</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是否采取措施，防治和降低生产经营中排放污染物对环境的危害</w:t>
            </w:r>
          </w:p>
        </w:tc>
        <w:tc>
          <w:tcPr>
            <w:tcW w:w="3731"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1</w:t>
            </w:r>
            <w:r>
              <w:rPr>
                <w:rFonts w:hint="default" w:ascii="Times New Roman" w:hAnsi="Times New Roman" w:cs="Times New Roman" w:eastAsiaTheme="minorEastAsia"/>
                <w:color w:val="auto"/>
                <w:sz w:val="24"/>
                <w:highlight w:val="none"/>
                <w:lang w:val="en-US" w:eastAsia="zh-CN"/>
              </w:rPr>
              <w:t>0</w:t>
            </w:r>
          </w:p>
        </w:tc>
        <w:tc>
          <w:tcPr>
            <w:tcW w:w="1276"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财务资源</w:t>
            </w:r>
          </w:p>
        </w:tc>
        <w:tc>
          <w:tcPr>
            <w:tcW w:w="3827"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是否实施资金预算管理、成本管理和财务风险管理</w:t>
            </w:r>
          </w:p>
        </w:tc>
        <w:tc>
          <w:tcPr>
            <w:tcW w:w="3731"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11</w:t>
            </w:r>
          </w:p>
        </w:tc>
        <w:tc>
          <w:tcPr>
            <w:tcW w:w="1276" w:type="dxa"/>
            <w:vMerge w:val="restart"/>
            <w:vAlign w:val="center"/>
          </w:tcPr>
          <w:p>
            <w:pP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数据资源</w:t>
            </w:r>
          </w:p>
        </w:tc>
        <w:tc>
          <w:tcPr>
            <w:tcW w:w="3827"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是否建立质量管理数字化推进机制</w:t>
            </w:r>
          </w:p>
        </w:tc>
        <w:tc>
          <w:tcPr>
            <w:tcW w:w="3731"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12</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spacing w:val="-14"/>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是否实现全流程数字化</w:t>
            </w:r>
          </w:p>
        </w:tc>
        <w:tc>
          <w:tcPr>
            <w:tcW w:w="3731"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13</w:t>
            </w:r>
          </w:p>
        </w:tc>
        <w:tc>
          <w:tcPr>
            <w:tcW w:w="1276" w:type="dxa"/>
            <w:vMerge w:val="restart"/>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基础设施</w:t>
            </w:r>
          </w:p>
        </w:tc>
        <w:tc>
          <w:tcPr>
            <w:tcW w:w="3827"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基础设施是否满足需要</w:t>
            </w:r>
          </w:p>
        </w:tc>
        <w:tc>
          <w:tcPr>
            <w:tcW w:w="3731" w:type="dxa"/>
            <w:vAlign w:val="center"/>
          </w:tcPr>
          <w:p>
            <w:pP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14</w:t>
            </w:r>
          </w:p>
        </w:tc>
        <w:tc>
          <w:tcPr>
            <w:tcW w:w="1276" w:type="dxa"/>
            <w:vMerge w:val="continue"/>
            <w:vAlign w:val="center"/>
          </w:tcPr>
          <w:p>
            <w:pPr>
              <w:rPr>
                <w:rFonts w:hint="default" w:ascii="Times New Roman" w:hAnsi="Times New Roman" w:cs="Times New Roman" w:eastAsiaTheme="minorEastAsia"/>
                <w:color w:val="auto"/>
                <w:sz w:val="24"/>
                <w:highlight w:val="none"/>
              </w:rPr>
            </w:pPr>
          </w:p>
        </w:tc>
        <w:tc>
          <w:tcPr>
            <w:tcW w:w="3827" w:type="dxa"/>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cs="Times New Roman" w:eastAsiaTheme="minorEastAsia"/>
                <w:color w:val="auto"/>
                <w:sz w:val="24"/>
                <w:highlight w:val="none"/>
                <w:lang w:eastAsia="zh-CN"/>
              </w:rPr>
            </w:pPr>
            <w:r>
              <w:rPr>
                <w:rFonts w:hint="default" w:ascii="Times New Roman" w:hAnsi="Times New Roman" w:eastAsia="宋体" w:cs="Times New Roman"/>
                <w:color w:val="auto"/>
                <w:sz w:val="24"/>
                <w:szCs w:val="24"/>
                <w:highlight w:val="none"/>
                <w:lang w:val="en-US" w:eastAsia="zh-CN"/>
              </w:rPr>
              <w:t>基础设施机械化、智能化水平</w:t>
            </w:r>
          </w:p>
        </w:tc>
        <w:tc>
          <w:tcPr>
            <w:tcW w:w="3731" w:type="dxa"/>
            <w:vAlign w:val="center"/>
          </w:tcPr>
          <w:p>
            <w:pPr>
              <w:rPr>
                <w:rFonts w:hint="default" w:ascii="Times New Roman" w:hAnsi="Times New Roman" w:cs="Times New Roman" w:eastAsiaTheme="minorEastAsia"/>
                <w:color w:val="auto"/>
                <w:sz w:val="24"/>
                <w:highlight w:val="none"/>
                <w:lang w:eastAsia="zh-CN"/>
              </w:rPr>
            </w:pPr>
          </w:p>
        </w:tc>
      </w:tr>
    </w:tbl>
    <w:p>
      <w:pPr>
        <w:pStyle w:val="2"/>
        <w:spacing w:before="0" w:beforeAutospacing="0" w:after="0" w:afterAutospacing="0" w:line="500" w:lineRule="exact"/>
        <w:rPr>
          <w:rFonts w:hint="default" w:ascii="Times New Roman" w:hAnsi="Times New Roman" w:cs="Times New Roman" w:eastAsiaTheme="minorEastAsia"/>
          <w:b/>
          <w:bCs/>
          <w:color w:val="auto"/>
          <w:kern w:val="2"/>
          <w:sz w:val="28"/>
          <w:szCs w:val="28"/>
          <w:highlight w:val="none"/>
        </w:rPr>
      </w:pPr>
      <w:r>
        <w:rPr>
          <w:rFonts w:hint="default" w:ascii="Times New Roman" w:hAnsi="Times New Roman" w:cs="Times New Roman" w:eastAsiaTheme="minorEastAsia"/>
          <w:b/>
          <w:bCs/>
          <w:color w:val="auto"/>
          <w:kern w:val="2"/>
          <w:sz w:val="28"/>
          <w:szCs w:val="28"/>
          <w:highlight w:val="none"/>
        </w:rPr>
        <w:t>（三）质量</w:t>
      </w:r>
    </w:p>
    <w:tbl>
      <w:tblPr>
        <w:tblStyle w:val="9"/>
        <w:tblW w:w="98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1228"/>
        <w:gridCol w:w="3818"/>
        <w:gridCol w:w="3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75"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228"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818"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890"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875"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28" w:type="dxa"/>
            <w:vMerge w:val="restart"/>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质量安全</w:t>
            </w:r>
          </w:p>
        </w:tc>
        <w:tc>
          <w:tcPr>
            <w:tcW w:w="3818"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近3年内是否发生质量安全、生产安全、环境污染、公共卫生等事故</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75"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22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近3年是否发生过经查实的重大质量投诉</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875"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22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质量安全保证</w:t>
            </w:r>
            <w:r>
              <w:rPr>
                <w:rFonts w:hint="default" w:ascii="Times New Roman" w:hAnsi="Times New Roman" w:cs="Times New Roman" w:eastAsiaTheme="minorEastAsia"/>
                <w:color w:val="auto"/>
                <w:sz w:val="24"/>
                <w:highlight w:val="none"/>
                <w:lang w:eastAsia="zh-CN"/>
              </w:rPr>
              <w:t>制度与</w:t>
            </w:r>
            <w:r>
              <w:rPr>
                <w:rFonts w:hint="default" w:ascii="Times New Roman" w:hAnsi="Times New Roman" w:cs="Times New Roman" w:eastAsiaTheme="minorEastAsia"/>
                <w:color w:val="auto"/>
                <w:sz w:val="24"/>
                <w:highlight w:val="none"/>
              </w:rPr>
              <w:t>措施</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质量安全相关认证数量：</w:t>
            </w:r>
            <w:r>
              <w:rPr>
                <w:rFonts w:hint="default" w:ascii="Times New Roman" w:hAnsi="Times New Roman" w:cs="Times New Roman" w:eastAsiaTheme="minorEastAsia"/>
                <w:color w:val="auto"/>
                <w:sz w:val="24"/>
                <w:highlight w:val="none"/>
                <w:u w:val="single"/>
              </w:rPr>
              <w:t xml:space="preserve">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张</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质量安全保证制度：</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w:t>
            </w:r>
          </w:p>
        </w:tc>
        <w:tc>
          <w:tcPr>
            <w:tcW w:w="122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是否建立质量安全风险信息收集及防控机制</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875"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w:t>
            </w:r>
          </w:p>
        </w:tc>
        <w:tc>
          <w:tcPr>
            <w:tcW w:w="1228" w:type="dxa"/>
            <w:vMerge w:val="restart"/>
            <w:vAlign w:val="center"/>
          </w:tcPr>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质量诚信</w:t>
            </w:r>
          </w:p>
        </w:tc>
        <w:tc>
          <w:tcPr>
            <w:tcW w:w="3818" w:type="dxa"/>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近3年是否存在质量诚信</w:t>
            </w:r>
            <w:r>
              <w:rPr>
                <w:rFonts w:hint="default" w:ascii="Times New Roman" w:hAnsi="Times New Roman" w:cs="Times New Roman" w:eastAsiaTheme="minorEastAsia"/>
                <w:color w:val="auto"/>
                <w:sz w:val="24"/>
                <w:highlight w:val="none"/>
                <w:lang w:val="en-US" w:eastAsia="zh-CN"/>
              </w:rPr>
              <w:t>相关</w:t>
            </w:r>
            <w:r>
              <w:rPr>
                <w:rFonts w:hint="default" w:ascii="Times New Roman" w:hAnsi="Times New Roman" w:cs="Times New Roman" w:eastAsiaTheme="minorEastAsia"/>
                <w:color w:val="auto"/>
                <w:sz w:val="24"/>
                <w:highlight w:val="none"/>
              </w:rPr>
              <w:t>不良</w:t>
            </w:r>
            <w:r>
              <w:rPr>
                <w:rFonts w:hint="default" w:ascii="Times New Roman" w:hAnsi="Times New Roman" w:cs="Times New Roman" w:eastAsiaTheme="minorEastAsia"/>
                <w:color w:val="auto"/>
                <w:sz w:val="24"/>
                <w:highlight w:val="none"/>
                <w:lang w:val="en-US" w:eastAsia="zh-CN"/>
              </w:rPr>
              <w:t>行为</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w:t>
            </w:r>
          </w:p>
        </w:tc>
        <w:tc>
          <w:tcPr>
            <w:tcW w:w="122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18"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是否得到社会信用的评级</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评级情况（可</w:t>
            </w:r>
            <w:r>
              <w:rPr>
                <w:rFonts w:hint="default" w:ascii="Times New Roman" w:hAnsi="Times New Roman" w:cs="Times New Roman" w:eastAsiaTheme="minorEastAsia"/>
                <w:color w:val="auto"/>
                <w:sz w:val="24"/>
                <w:highlight w:val="none"/>
                <w:lang w:val="en-US" w:eastAsia="zh-CN"/>
              </w:rPr>
              <w:t>填</w:t>
            </w:r>
            <w:r>
              <w:rPr>
                <w:rFonts w:hint="default" w:ascii="Times New Roman" w:hAnsi="Times New Roman" w:cs="Times New Roman" w:eastAsiaTheme="minorEastAsia"/>
                <w:color w:val="auto"/>
                <w:sz w:val="24"/>
                <w:highlight w:val="none"/>
              </w:rPr>
              <w:t>多项</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如纳税信用等级、被评为“重合同、守信用”单位等）</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评级结果：</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评级机构：</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评级时间：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7</w:t>
            </w:r>
          </w:p>
        </w:tc>
        <w:tc>
          <w:tcPr>
            <w:tcW w:w="1228"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质量管理</w:t>
            </w:r>
          </w:p>
        </w:tc>
        <w:tc>
          <w:tcPr>
            <w:tcW w:w="3818" w:type="dxa"/>
            <w:vMerge w:val="restart"/>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是否设立质量管理机构或部门</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机构或部门情况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jc w:val="left"/>
              <w:rPr>
                <w:rFonts w:hint="default" w:ascii="Times New Roman" w:hAnsi="Times New Roman" w:cs="Times New Roman" w:eastAsiaTheme="minorEastAsia"/>
                <w:color w:val="auto"/>
                <w:sz w:val="24"/>
                <w:highlight w:val="none"/>
              </w:rPr>
            </w:pP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人员数量：</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占全体员工比例：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8</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质量管理制度是否覆盖组织运营过程涉及的所有部门</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具体制度有哪些，可</w:t>
            </w:r>
            <w:r>
              <w:rPr>
                <w:rFonts w:hint="default" w:ascii="Times New Roman" w:hAnsi="Times New Roman" w:cs="Times New Roman" w:eastAsiaTheme="minorEastAsia"/>
                <w:color w:val="auto"/>
                <w:sz w:val="24"/>
                <w:highlight w:val="none"/>
                <w:lang w:val="en-US" w:eastAsia="zh-CN"/>
              </w:rPr>
              <w:t>填</w:t>
            </w:r>
            <w:r>
              <w:rPr>
                <w:rFonts w:hint="default" w:ascii="Times New Roman" w:hAnsi="Times New Roman" w:cs="Times New Roman" w:eastAsiaTheme="minorEastAsia"/>
                <w:color w:val="auto"/>
                <w:sz w:val="24"/>
                <w:highlight w:val="none"/>
              </w:rPr>
              <w:t>多项</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90" w:type="dxa"/>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部门名称：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制度名称：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9</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vAlign w:val="center"/>
          </w:tcPr>
          <w:p>
            <w:pPr>
              <w:spacing w:line="32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是否运用成熟的管理制度对生产或服务现场进行质量管理</w:t>
            </w:r>
            <w:r>
              <w:rPr>
                <w:rFonts w:hint="default" w:ascii="Times New Roman" w:hAnsi="Times New Roman" w:cs="Times New Roman" w:eastAsiaTheme="minorEastAsia"/>
                <w:color w:val="auto"/>
                <w:sz w:val="24"/>
                <w:highlight w:val="none"/>
                <w:lang w:eastAsia="zh-CN"/>
              </w:rPr>
              <w:t>；</w:t>
            </w:r>
          </w:p>
          <w:p>
            <w:pPr>
              <w:spacing w:line="320" w:lineRule="exact"/>
              <w:jc w:val="left"/>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现场管理制度和情况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jc w:val="left"/>
              <w:rPr>
                <w:rFonts w:hint="default" w:ascii="Times New Roman" w:hAnsi="Times New Roman" w:cs="Times New Roman" w:eastAsiaTheme="minorEastAsia"/>
                <w:color w:val="auto"/>
                <w:spacing w:val="-14"/>
                <w:sz w:val="24"/>
                <w:highlight w:val="none"/>
              </w:rPr>
            </w:pP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现场管理制度：</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现场管理情况：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10</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是否建立针对内部员工的质量激励机制</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具体激励情况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激励形式和内容：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11</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是否建立内部员工质量考核制度</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具体考核情况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875"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考核形式和内容：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12</w:t>
            </w:r>
          </w:p>
        </w:tc>
        <w:tc>
          <w:tcPr>
            <w:tcW w:w="1228"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质量基础</w:t>
            </w:r>
          </w:p>
        </w:tc>
        <w:tc>
          <w:tcPr>
            <w:tcW w:w="3818"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计量能力建设情况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13</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eastAsia="zh-CN"/>
              </w:rPr>
              <w:t>生产服务</w:t>
            </w:r>
            <w:r>
              <w:rPr>
                <w:rFonts w:hint="default" w:ascii="Times New Roman" w:hAnsi="Times New Roman" w:cs="Times New Roman" w:eastAsiaTheme="minorEastAsia"/>
                <w:color w:val="auto"/>
                <w:sz w:val="24"/>
                <w:highlight w:val="none"/>
              </w:rPr>
              <w:t>标准化水平</w:t>
            </w:r>
          </w:p>
        </w:tc>
        <w:tc>
          <w:tcPr>
            <w:tcW w:w="3890"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□行业平均水平</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□高于行业平均水平</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□行业领先，国际先进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14</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strike w:val="0"/>
                <w:dstrike w:val="0"/>
                <w:color w:val="auto"/>
                <w:sz w:val="24"/>
                <w:highlight w:val="none"/>
              </w:rPr>
              <w:t>认证认可</w:t>
            </w:r>
            <w:r>
              <w:rPr>
                <w:rFonts w:hint="default" w:ascii="Times New Roman" w:hAnsi="Times New Roman" w:cs="Times New Roman" w:eastAsiaTheme="minorEastAsia"/>
                <w:color w:val="auto"/>
                <w:sz w:val="24"/>
                <w:highlight w:val="none"/>
              </w:rPr>
              <w:t>能力建设情况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认证</w:t>
            </w:r>
            <w:r>
              <w:rPr>
                <w:rFonts w:hint="default" w:ascii="Times New Roman" w:hAnsi="Times New Roman" w:cs="Times New Roman" w:eastAsiaTheme="minorEastAsia"/>
                <w:color w:val="auto"/>
                <w:sz w:val="24"/>
                <w:highlight w:val="none"/>
                <w:lang w:val="en-US" w:eastAsia="zh-CN"/>
              </w:rPr>
              <w:t>/认可</w:t>
            </w:r>
            <w:r>
              <w:rPr>
                <w:rFonts w:hint="default" w:ascii="Times New Roman" w:hAnsi="Times New Roman" w:cs="Times New Roman" w:eastAsiaTheme="minorEastAsia"/>
                <w:color w:val="auto"/>
                <w:sz w:val="24"/>
                <w:highlight w:val="none"/>
              </w:rPr>
              <w:t>类型：</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认证</w:t>
            </w:r>
            <w:r>
              <w:rPr>
                <w:rFonts w:hint="default" w:ascii="Times New Roman" w:hAnsi="Times New Roman" w:cs="Times New Roman" w:eastAsiaTheme="minorEastAsia"/>
                <w:color w:val="auto"/>
                <w:sz w:val="24"/>
                <w:highlight w:val="none"/>
                <w:lang w:val="en-US" w:eastAsia="zh-CN"/>
              </w:rPr>
              <w:t>/认可</w:t>
            </w:r>
            <w:r>
              <w:rPr>
                <w:rFonts w:hint="default" w:ascii="Times New Roman" w:hAnsi="Times New Roman" w:cs="Times New Roman" w:eastAsiaTheme="minorEastAsia"/>
                <w:color w:val="auto"/>
                <w:sz w:val="24"/>
                <w:highlight w:val="none"/>
              </w:rPr>
              <w:t>机构：</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认证</w:t>
            </w:r>
            <w:r>
              <w:rPr>
                <w:rFonts w:hint="default" w:ascii="Times New Roman" w:hAnsi="Times New Roman" w:cs="Times New Roman" w:eastAsiaTheme="minorEastAsia"/>
                <w:color w:val="auto"/>
                <w:sz w:val="24"/>
                <w:highlight w:val="none"/>
                <w:lang w:val="en-US" w:eastAsia="zh-CN"/>
              </w:rPr>
              <w:t>/认可</w:t>
            </w:r>
            <w:r>
              <w:rPr>
                <w:rFonts w:hint="default" w:ascii="Times New Roman" w:hAnsi="Times New Roman" w:cs="Times New Roman" w:eastAsiaTheme="minorEastAsia"/>
                <w:color w:val="auto"/>
                <w:sz w:val="24"/>
                <w:highlight w:val="none"/>
              </w:rPr>
              <w:t>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15</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rPr>
                <w:rFonts w:hint="default" w:ascii="Times New Roman" w:hAnsi="Times New Roman" w:cs="Times New Roman" w:eastAsiaTheme="minorEastAsia"/>
                <w:strike w:val="0"/>
                <w:dstrike w:val="0"/>
                <w:color w:val="auto"/>
                <w:sz w:val="24"/>
                <w:highlight w:val="none"/>
              </w:rPr>
            </w:pPr>
            <w:r>
              <w:rPr>
                <w:rFonts w:hint="default" w:ascii="Times New Roman" w:hAnsi="Times New Roman" w:cs="Times New Roman" w:eastAsiaTheme="minorEastAsia"/>
                <w:color w:val="auto"/>
                <w:sz w:val="24"/>
                <w:highlight w:val="none"/>
              </w:rPr>
              <w:t>检验检测能力建设情况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16</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其他质量基础</w:t>
            </w:r>
            <w:r>
              <w:rPr>
                <w:rFonts w:hint="default" w:ascii="Times New Roman" w:hAnsi="Times New Roman" w:cs="Times New Roman" w:eastAsiaTheme="minorEastAsia"/>
                <w:color w:val="auto"/>
                <w:sz w:val="24"/>
                <w:highlight w:val="none"/>
              </w:rPr>
              <w:t>能力建设情况</w:t>
            </w:r>
          </w:p>
        </w:tc>
        <w:tc>
          <w:tcPr>
            <w:tcW w:w="3890"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75" w:type="dxa"/>
            <w:vMerge w:val="restart"/>
            <w:shd w:val="clear" w:color="auto" w:fill="auto"/>
            <w:vAlign w:val="center"/>
          </w:tcPr>
          <w:p>
            <w:pPr>
              <w:spacing w:line="320" w:lineRule="exact"/>
              <w:jc w:val="center"/>
              <w:rPr>
                <w:rFonts w:hint="default" w:ascii="Times New Roman" w:hAnsi="Times New Roman" w:cs="Times New Roman" w:eastAsiaTheme="minorEastAsia"/>
                <w:bCs/>
                <w:color w:val="auto"/>
                <w:kern w:val="2"/>
                <w:sz w:val="24"/>
                <w:szCs w:val="22"/>
                <w:highlight w:val="none"/>
                <w:lang w:val="en-US" w:eastAsia="zh-CN" w:bidi="ar-SA"/>
              </w:rPr>
            </w:pPr>
            <w:r>
              <w:rPr>
                <w:rFonts w:hint="default" w:ascii="Times New Roman" w:hAnsi="Times New Roman" w:cs="Times New Roman" w:eastAsiaTheme="minorEastAsia"/>
                <w:bCs/>
                <w:color w:val="auto"/>
                <w:sz w:val="24"/>
                <w:highlight w:val="none"/>
                <w:lang w:val="en-US" w:eastAsia="zh-CN"/>
              </w:rPr>
              <w:t>17</w:t>
            </w:r>
          </w:p>
        </w:tc>
        <w:tc>
          <w:tcPr>
            <w:tcW w:w="1228" w:type="dxa"/>
            <w:vMerge w:val="restart"/>
            <w:shd w:val="clear" w:color="auto" w:fill="auto"/>
            <w:vAlign w:val="center"/>
          </w:tcPr>
          <w:p>
            <w:pPr>
              <w:keepLines w:val="0"/>
              <w:pageBreakBefore w:val="0"/>
              <w:widowControl w:val="0"/>
              <w:kinsoku/>
              <w:wordWrap w:val="0"/>
              <w:overflowPunct w:val="0"/>
              <w:topLinePunct/>
              <w:bidi w:val="0"/>
              <w:spacing w:beforeLines="0" w:afterLines="0" w:line="40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产业链质量协同</w:t>
            </w:r>
          </w:p>
        </w:tc>
        <w:tc>
          <w:tcPr>
            <w:tcW w:w="3818" w:type="dxa"/>
            <w:vMerge w:val="restart"/>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pacing w:val="-17"/>
                <w:sz w:val="24"/>
                <w:szCs w:val="24"/>
                <w:highlight w:val="none"/>
                <w:lang w:eastAsia="zh-CN"/>
              </w:rPr>
            </w:pPr>
            <w:r>
              <w:rPr>
                <w:rFonts w:hint="default" w:ascii="Times New Roman" w:hAnsi="Times New Roman" w:eastAsia="宋体" w:cs="Times New Roman"/>
                <w:color w:val="auto"/>
                <w:spacing w:val="-17"/>
                <w:sz w:val="24"/>
                <w:szCs w:val="24"/>
                <w:highlight w:val="none"/>
              </w:rPr>
              <w:t>是否建立了供方质量考核和保证制度</w:t>
            </w:r>
            <w:r>
              <w:rPr>
                <w:rFonts w:hint="default" w:ascii="Times New Roman" w:hAnsi="Times New Roman" w:eastAsia="宋体" w:cs="Times New Roman"/>
                <w:color w:val="auto"/>
                <w:spacing w:val="-17"/>
                <w:sz w:val="24"/>
                <w:szCs w:val="24"/>
                <w:highlight w:val="none"/>
                <w:lang w:eastAsia="zh-CN"/>
              </w:rPr>
              <w:t>；</w:t>
            </w:r>
          </w:p>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如果是，说明具体情况</w:t>
            </w:r>
          </w:p>
        </w:tc>
        <w:tc>
          <w:tcPr>
            <w:tcW w:w="3890" w:type="dxa"/>
            <w:shd w:val="clear" w:color="auto" w:fill="auto"/>
            <w:vAlign w:val="center"/>
          </w:tcPr>
          <w:p>
            <w:pPr>
              <w:spacing w:line="320" w:lineRule="exact"/>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875" w:type="dxa"/>
            <w:vMerge w:val="continue"/>
            <w:shd w:val="clear" w:color="auto" w:fill="auto"/>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p>
        </w:tc>
        <w:tc>
          <w:tcPr>
            <w:tcW w:w="1228" w:type="dxa"/>
            <w:vMerge w:val="continue"/>
            <w:shd w:val="clear" w:color="auto" w:fill="auto"/>
            <w:vAlign w:val="center"/>
          </w:tcPr>
          <w:p>
            <w:pPr>
              <w:keepLines w:val="0"/>
              <w:pageBreakBefore w:val="0"/>
              <w:widowControl w:val="0"/>
              <w:kinsoku/>
              <w:wordWrap w:val="0"/>
              <w:overflowPunct w:val="0"/>
              <w:topLinePunct/>
              <w:bidi w:val="0"/>
              <w:spacing w:beforeLines="0" w:afterLines="0" w:line="400" w:lineRule="exact"/>
              <w:jc w:val="center"/>
              <w:textAlignment w:val="auto"/>
              <w:rPr>
                <w:rFonts w:hint="default" w:ascii="Times New Roman" w:hAnsi="Times New Roman" w:eastAsia="宋体" w:cs="Times New Roman"/>
                <w:color w:val="auto"/>
                <w:sz w:val="24"/>
                <w:szCs w:val="24"/>
                <w:highlight w:val="none"/>
              </w:rPr>
            </w:pPr>
          </w:p>
        </w:tc>
        <w:tc>
          <w:tcPr>
            <w:tcW w:w="3818" w:type="dxa"/>
            <w:vMerge w:val="continue"/>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rPr>
            </w:pPr>
          </w:p>
        </w:tc>
        <w:tc>
          <w:tcPr>
            <w:tcW w:w="3890"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pacing w:val="-11"/>
                <w:sz w:val="24"/>
                <w:szCs w:val="24"/>
                <w:highlight w:val="none"/>
              </w:rPr>
            </w:pPr>
            <w:r>
              <w:rPr>
                <w:rFonts w:hint="default" w:ascii="Times New Roman" w:hAnsi="Times New Roman" w:eastAsia="宋体" w:cs="Times New Roman"/>
                <w:color w:val="auto"/>
                <w:spacing w:val="-11"/>
                <w:sz w:val="24"/>
                <w:szCs w:val="24"/>
                <w:highlight w:val="none"/>
              </w:rPr>
              <w:t>质量考核形式和制度内容及其成效</w:t>
            </w:r>
            <w:r>
              <w:rPr>
                <w:rFonts w:hint="default" w:ascii="Times New Roman" w:hAnsi="Times New Roman" w:eastAsia="宋体" w:cs="Times New Roman"/>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18</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质量管理模式、方法是否在产业链供应链上下游企业复制推广</w:t>
            </w:r>
            <w:r>
              <w:rPr>
                <w:rFonts w:hint="default" w:ascii="Times New Roman" w:hAnsi="Times New Roman" w:eastAsia="宋体" w:cs="Times New Roman"/>
                <w:color w:val="auto"/>
                <w:sz w:val="24"/>
                <w:szCs w:val="24"/>
                <w:highlight w:val="none"/>
                <w:lang w:eastAsia="zh-CN"/>
              </w:rPr>
              <w:t>；</w:t>
            </w:r>
          </w:p>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如果是，说明具体情况</w:t>
            </w:r>
          </w:p>
        </w:tc>
        <w:tc>
          <w:tcPr>
            <w:tcW w:w="3890" w:type="dxa"/>
            <w:shd w:val="clear" w:color="auto" w:fill="auto"/>
            <w:vAlign w:val="center"/>
          </w:tcPr>
          <w:p>
            <w:pPr>
              <w:spacing w:line="320" w:lineRule="exact"/>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vMerge w:val="continue"/>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rPr>
            </w:pPr>
          </w:p>
        </w:tc>
        <w:tc>
          <w:tcPr>
            <w:tcW w:w="3890"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875" w:type="dxa"/>
            <w:vMerge w:val="restart"/>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r>
              <w:rPr>
                <w:rFonts w:hint="default" w:ascii="Times New Roman" w:hAnsi="Times New Roman" w:cs="Times New Roman" w:eastAsiaTheme="minorEastAsia"/>
                <w:bCs/>
                <w:color w:val="auto"/>
                <w:sz w:val="24"/>
                <w:highlight w:val="none"/>
                <w:lang w:val="en-US" w:eastAsia="zh-CN"/>
              </w:rPr>
              <w:t>19</w:t>
            </w: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restart"/>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是否推动产业链供应链企业之间质量信息交流和质量协同改进</w:t>
            </w:r>
            <w:r>
              <w:rPr>
                <w:rFonts w:hint="default" w:ascii="Times New Roman" w:hAnsi="Times New Roman" w:eastAsia="宋体" w:cs="Times New Roman"/>
                <w:color w:val="auto"/>
                <w:sz w:val="24"/>
                <w:szCs w:val="24"/>
                <w:highlight w:val="none"/>
                <w:lang w:eastAsia="zh-CN"/>
              </w:rPr>
              <w:t>；</w:t>
            </w:r>
          </w:p>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如果是，说明具体情况</w:t>
            </w:r>
          </w:p>
        </w:tc>
        <w:tc>
          <w:tcPr>
            <w:tcW w:w="3890" w:type="dxa"/>
            <w:shd w:val="clear" w:color="auto" w:fill="auto"/>
            <w:vAlign w:val="center"/>
          </w:tcPr>
          <w:p>
            <w:pPr>
              <w:spacing w:line="320" w:lineRule="exact"/>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vMerge w:val="continue"/>
            <w:vAlign w:val="center"/>
          </w:tcPr>
          <w:p>
            <w:pPr>
              <w:spacing w:line="320" w:lineRule="exact"/>
              <w:jc w:val="center"/>
              <w:rPr>
                <w:rFonts w:hint="default" w:ascii="Times New Roman" w:hAnsi="Times New Roman" w:cs="Times New Roman" w:eastAsiaTheme="minorEastAsia"/>
                <w:bCs/>
                <w:color w:val="auto"/>
                <w:sz w:val="24"/>
                <w:highlight w:val="none"/>
                <w:lang w:val="en-US" w:eastAsia="zh-CN"/>
              </w:rPr>
            </w:pPr>
          </w:p>
        </w:tc>
        <w:tc>
          <w:tcPr>
            <w:tcW w:w="1228"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818" w:type="dxa"/>
            <w:vMerge w:val="continue"/>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rPr>
            </w:pPr>
          </w:p>
        </w:tc>
        <w:tc>
          <w:tcPr>
            <w:tcW w:w="3890" w:type="dxa"/>
            <w:shd w:val="clear" w:color="auto" w:fill="auto"/>
            <w:vAlign w:val="center"/>
          </w:tcPr>
          <w:p>
            <w:pPr>
              <w:keepLines w:val="0"/>
              <w:pageBreakBefore w:val="0"/>
              <w:widowControl w:val="0"/>
              <w:kinsoku/>
              <w:wordWrap w:val="0"/>
              <w:overflowPunct w:val="0"/>
              <w:topLinePunct/>
              <w:bidi w:val="0"/>
              <w:spacing w:beforeLines="0" w:afterLines="0" w:line="4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具体情况：</w:t>
            </w:r>
          </w:p>
        </w:tc>
      </w:tr>
    </w:tbl>
    <w:p>
      <w:pPr>
        <w:rPr>
          <w:rFonts w:hint="default" w:ascii="Times New Roman" w:hAnsi="Times New Roman" w:cs="Times New Roman" w:eastAsiaTheme="minorEastAsia"/>
          <w:b/>
          <w:bCs/>
          <w:color w:val="auto"/>
          <w:sz w:val="28"/>
          <w:szCs w:val="28"/>
          <w:highlight w:val="none"/>
        </w:rPr>
      </w:pPr>
      <w:r>
        <w:rPr>
          <w:rFonts w:hint="default" w:ascii="Times New Roman" w:hAnsi="Times New Roman" w:cs="Times New Roman" w:eastAsiaTheme="minorEastAsia"/>
          <w:b/>
          <w:bCs/>
          <w:color w:val="auto"/>
          <w:sz w:val="28"/>
          <w:szCs w:val="28"/>
          <w:highlight w:val="none"/>
        </w:rPr>
        <w:t>（四）创新</w:t>
      </w:r>
    </w:p>
    <w:tbl>
      <w:tblPr>
        <w:tblStyle w:val="9"/>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1213"/>
        <w:gridCol w:w="3832"/>
        <w:gridCol w:w="3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63"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213"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832"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878"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13"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创新能力</w:t>
            </w: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近3年用于研发的经费情况</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经费总额：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经费总额：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经费总额：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创新平台建设</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创新平台名称</w:t>
            </w:r>
            <w:r>
              <w:rPr>
                <w:rFonts w:hint="default" w:ascii="Times New Roman" w:hAnsi="Times New Roman" w:cs="Times New Roman" w:eastAsiaTheme="minorEastAsia"/>
                <w:color w:val="auto"/>
                <w:sz w:val="24"/>
                <w:highlight w:val="none"/>
                <w:lang w:eastAsia="zh-CN"/>
              </w:rPr>
              <w:t>、任务及工作开展情况</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863"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是否建立创新激励机制和制度</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机制和制度具体情况</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63"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机制和制度内容：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研发人员占比</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研发人员数量：</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占全体员工比例：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获得高等教育学历员工情况</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员工数量：</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占全体员工比例：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累计拥有</w:t>
            </w:r>
            <w:r>
              <w:rPr>
                <w:rFonts w:hint="default" w:ascii="Times New Roman" w:hAnsi="Times New Roman" w:cs="Times New Roman" w:eastAsiaTheme="minorEastAsia"/>
                <w:color w:val="auto"/>
                <w:sz w:val="24"/>
                <w:highlight w:val="none"/>
                <w:lang w:val="en-US" w:eastAsia="zh-CN"/>
              </w:rPr>
              <w:t>有效</w:t>
            </w:r>
            <w:r>
              <w:rPr>
                <w:rFonts w:hint="default" w:ascii="Times New Roman" w:hAnsi="Times New Roman" w:cs="Times New Roman" w:eastAsiaTheme="minorEastAsia"/>
                <w:color w:val="auto"/>
                <w:sz w:val="24"/>
                <w:highlight w:val="none"/>
              </w:rPr>
              <w:t>发明专利</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专利数量：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7</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累计拥有海外发明专利</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专利数量：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8</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承担或参与国家</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省级</w:t>
            </w:r>
            <w:r>
              <w:rPr>
                <w:rFonts w:hint="default" w:ascii="Times New Roman" w:hAnsi="Times New Roman" w:cs="Times New Roman" w:eastAsiaTheme="minorEastAsia"/>
                <w:color w:val="auto"/>
                <w:sz w:val="24"/>
                <w:highlight w:val="none"/>
              </w:rPr>
              <w:t>重大科技项目</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承担国家</w:t>
            </w:r>
            <w:r>
              <w:rPr>
                <w:rFonts w:hint="default" w:ascii="Times New Roman" w:hAnsi="Times New Roman" w:cs="Times New Roman" w:eastAsiaTheme="minorEastAsia"/>
                <w:color w:val="auto"/>
                <w:sz w:val="24"/>
                <w:highlight w:val="none"/>
              </w:rPr>
              <w:t>项目数量：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参与国家项目</w:t>
            </w:r>
            <w:r>
              <w:rPr>
                <w:rFonts w:hint="default" w:ascii="Times New Roman" w:hAnsi="Times New Roman" w:cs="Times New Roman" w:eastAsiaTheme="minorEastAsia"/>
                <w:color w:val="auto"/>
                <w:sz w:val="24"/>
                <w:highlight w:val="none"/>
                <w:lang w:val="en-US" w:eastAsia="zh-CN"/>
              </w:rPr>
              <w:t>数量</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项目名称</w:t>
            </w:r>
            <w:r>
              <w:rPr>
                <w:rFonts w:hint="default" w:ascii="Times New Roman" w:hAnsi="Times New Roman" w:cs="Times New Roman" w:eastAsiaTheme="minorEastAsia"/>
                <w:color w:val="auto"/>
                <w:sz w:val="24"/>
                <w:highlight w:val="none"/>
                <w:lang w:eastAsia="zh-CN"/>
              </w:rPr>
              <w:t>及承担参与情况</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承担省级</w:t>
            </w:r>
            <w:r>
              <w:rPr>
                <w:rFonts w:hint="default" w:ascii="Times New Roman" w:hAnsi="Times New Roman" w:cs="Times New Roman" w:eastAsiaTheme="minorEastAsia"/>
                <w:color w:val="auto"/>
                <w:sz w:val="24"/>
                <w:highlight w:val="none"/>
              </w:rPr>
              <w:t>项目数量：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参与省级项目</w:t>
            </w:r>
            <w:r>
              <w:rPr>
                <w:rFonts w:hint="default" w:ascii="Times New Roman" w:hAnsi="Times New Roman" w:cs="Times New Roman" w:eastAsiaTheme="minorEastAsia"/>
                <w:color w:val="auto"/>
                <w:sz w:val="24"/>
                <w:highlight w:val="none"/>
                <w:lang w:val="en-US" w:eastAsia="zh-CN"/>
              </w:rPr>
              <w:t>数量</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项目名称</w:t>
            </w:r>
            <w:r>
              <w:rPr>
                <w:rFonts w:hint="default" w:ascii="Times New Roman" w:hAnsi="Times New Roman" w:cs="Times New Roman" w:eastAsiaTheme="minorEastAsia"/>
                <w:color w:val="auto"/>
                <w:sz w:val="24"/>
                <w:highlight w:val="none"/>
                <w:lang w:eastAsia="zh-CN"/>
              </w:rPr>
              <w:t>及承担参与情况</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9</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年参与国际、国家、行业、地方、团体标准的情况（参与起草限排名前5，</w:t>
            </w:r>
            <w:r>
              <w:rPr>
                <w:rFonts w:hint="default" w:ascii="Times New Roman" w:hAnsi="Times New Roman" w:cs="Times New Roman" w:eastAsiaTheme="minorEastAsia"/>
                <w:color w:val="auto"/>
                <w:sz w:val="24"/>
                <w:highlight w:val="none"/>
                <w:lang w:eastAsia="zh-CN"/>
              </w:rPr>
              <w:t>可填多项</w:t>
            </w:r>
            <w:r>
              <w:rPr>
                <w:rFonts w:hint="default" w:ascii="Times New Roman" w:hAnsi="Times New Roman" w:cs="Times New Roman" w:eastAsiaTheme="minorEastAsia"/>
                <w:color w:val="auto"/>
                <w:sz w:val="24"/>
                <w:highlight w:val="none"/>
              </w:rPr>
              <w:t>）</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1</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国际标准数量：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编号及名称：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方式：□主导起草</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t>□参与起草</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2</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国家标准数量：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编号及名称：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方式：□主导起草</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t>□参与起草</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3</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行业标准数量：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编号及名称：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方式：□主导起草</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t>□参与起草</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4</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地方标准数量：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编号及名称：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方式：□主导起草</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t>□参与起草</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5</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团体标准数量：</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项</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编号及名称：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方式：□主导起草</w:t>
            </w:r>
            <w:r>
              <w:rPr>
                <w:rFonts w:hint="default" w:ascii="Times New Roman" w:hAnsi="Times New Roman" w:cs="Times New Roman" w:eastAsiaTheme="minorEastAsia"/>
                <w:color w:val="auto"/>
                <w:sz w:val="24"/>
                <w:highlight w:val="none"/>
                <w:lang w:val="en-US" w:eastAsia="zh-CN"/>
              </w:rPr>
              <w:t xml:space="preserve">  </w:t>
            </w:r>
            <w:r>
              <w:rPr>
                <w:rFonts w:hint="default" w:ascii="Times New Roman" w:hAnsi="Times New Roman" w:cs="Times New Roman" w:eastAsiaTheme="minorEastAsia"/>
                <w:color w:val="auto"/>
                <w:sz w:val="24"/>
                <w:highlight w:val="none"/>
              </w:rPr>
              <w:t>□参与起草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10</w:t>
            </w:r>
          </w:p>
        </w:tc>
        <w:tc>
          <w:tcPr>
            <w:tcW w:w="1213"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创新成果</w:t>
            </w: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近3年新产品或新服务情况</w:t>
            </w:r>
          </w:p>
        </w:tc>
        <w:tc>
          <w:tcPr>
            <w:tcW w:w="3878" w:type="dxa"/>
            <w:vAlign w:val="center"/>
          </w:tcPr>
          <w:p>
            <w:pPr>
              <w:spacing w:line="320" w:lineRule="exact"/>
              <w:ind w:left="240"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p>
          <w:p>
            <w:pPr>
              <w:spacing w:line="320" w:lineRule="exact"/>
              <w:ind w:left="240" w:hanging="240" w:hanging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新产品（新服务）销售额：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u w:val="single"/>
              </w:rPr>
              <w:t xml:space="preserve">                           </w:t>
            </w:r>
          </w:p>
          <w:p>
            <w:pPr>
              <w:spacing w:line="320" w:lineRule="exact"/>
              <w:ind w:left="240" w:hanging="240" w:hangingChars="1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ind w:left="240"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ind w:left="240"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p>
          <w:p>
            <w:pPr>
              <w:spacing w:line="320" w:lineRule="exact"/>
              <w:ind w:left="240" w:hanging="240" w:hanging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新产品（新服务）销售额：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u w:val="single"/>
              </w:rPr>
              <w:t xml:space="preserve">                           </w:t>
            </w:r>
          </w:p>
          <w:p>
            <w:pPr>
              <w:spacing w:line="320" w:lineRule="exact"/>
              <w:ind w:left="240" w:hanging="240" w:hangingChars="1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ind w:left="240"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ind w:left="240" w:hanging="240" w:hangingChars="1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p>
          <w:p>
            <w:pPr>
              <w:spacing w:line="320" w:lineRule="exact"/>
              <w:ind w:left="240" w:hanging="240" w:hangingChars="100"/>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新产品（新服务）销售额：</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 xml:space="preserve">     </w:t>
            </w:r>
            <w:r>
              <w:rPr>
                <w:rFonts w:hint="default" w:ascii="Times New Roman" w:hAnsi="Times New Roman" w:cs="Times New Roman" w:eastAsiaTheme="minorEastAsia"/>
                <w:color w:val="auto"/>
                <w:sz w:val="24"/>
                <w:highlight w:val="none"/>
                <w:u w:val="single"/>
              </w:rPr>
              <w:t xml:space="preserve">                           </w:t>
            </w:r>
          </w:p>
          <w:p>
            <w:pPr>
              <w:spacing w:line="320" w:lineRule="exact"/>
              <w:ind w:left="240" w:hanging="240" w:hangingChars="1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ind w:left="240" w:hanging="240" w:hangingChars="100"/>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占销售收入比例：</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11</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拥有核心技术或业务情况</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核心技术：</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核心业务：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核心技术或业务是否具备</w:t>
            </w:r>
            <w:r>
              <w:rPr>
                <w:rFonts w:hint="default" w:ascii="Times New Roman" w:hAnsi="Times New Roman" w:cs="Times New Roman" w:eastAsiaTheme="minorEastAsia"/>
                <w:color w:val="auto"/>
                <w:sz w:val="24"/>
                <w:highlight w:val="none"/>
                <w:lang w:val="en-US" w:eastAsia="zh-CN"/>
              </w:rPr>
              <w:t>自主知识产权</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863"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13</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关键核心技术是否实现自主可控</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关键核心技术自主可控具体情况</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863"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核心技术领域及名称：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14</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解决了哪些“卡脖子”技术难题</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15</w:t>
            </w:r>
          </w:p>
        </w:tc>
        <w:tc>
          <w:tcPr>
            <w:tcW w:w="1213"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832"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组织在创新方面获得的奖励</w:t>
            </w:r>
          </w:p>
        </w:tc>
        <w:tc>
          <w:tcPr>
            <w:tcW w:w="387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奖励名称：</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奖励等级：</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授奖机构：</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获奖日期：</w:t>
            </w:r>
          </w:p>
        </w:tc>
      </w:tr>
    </w:tbl>
    <w:p>
      <w:pPr>
        <w:pStyle w:val="2"/>
        <w:spacing w:before="0" w:beforeAutospacing="0" w:after="0" w:afterAutospacing="0" w:line="500" w:lineRule="exact"/>
        <w:rPr>
          <w:rFonts w:hint="default" w:ascii="Times New Roman" w:hAnsi="Times New Roman" w:cs="Times New Roman" w:eastAsiaTheme="minorEastAsia"/>
          <w:b/>
          <w:bCs/>
          <w:color w:val="auto"/>
          <w:kern w:val="2"/>
          <w:sz w:val="28"/>
          <w:szCs w:val="28"/>
          <w:highlight w:val="none"/>
        </w:rPr>
      </w:pPr>
      <w:r>
        <w:rPr>
          <w:rFonts w:hint="default" w:ascii="Times New Roman" w:hAnsi="Times New Roman" w:cs="Times New Roman" w:eastAsiaTheme="minorEastAsia"/>
          <w:b/>
          <w:bCs/>
          <w:color w:val="auto"/>
          <w:kern w:val="2"/>
          <w:sz w:val="28"/>
          <w:szCs w:val="28"/>
          <w:highlight w:val="none"/>
        </w:rPr>
        <w:t>（五）品牌</w:t>
      </w:r>
    </w:p>
    <w:tbl>
      <w:tblPr>
        <w:tblStyle w:val="9"/>
        <w:tblW w:w="98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235"/>
        <w:gridCol w:w="3920"/>
        <w:gridCol w:w="3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20" w:type="dxa"/>
            <w:vAlign w:val="center"/>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235" w:type="dxa"/>
            <w:vAlign w:val="center"/>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920" w:type="dxa"/>
            <w:vAlign w:val="center"/>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798" w:type="dxa"/>
            <w:vAlign w:val="center"/>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w:t>
            </w:r>
          </w:p>
        </w:tc>
        <w:tc>
          <w:tcPr>
            <w:tcW w:w="1235"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品牌管理</w:t>
            </w:r>
          </w:p>
        </w:tc>
        <w:tc>
          <w:tcPr>
            <w:tcW w:w="392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组织的品牌运作模式</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多品牌</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单一品牌</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主品牌名称：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LOGO：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20"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是否建立专门的品牌管理机构</w:t>
            </w:r>
            <w:r>
              <w:rPr>
                <w:rFonts w:hint="default" w:ascii="Times New Roman" w:hAnsi="Times New Roman" w:cs="Times New Roman" w:eastAsiaTheme="minorEastAsia"/>
                <w:color w:val="auto"/>
                <w:sz w:val="24"/>
                <w:highlight w:val="none"/>
                <w:lang w:eastAsia="zh-CN"/>
              </w:rPr>
              <w:t>或部门；</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说明具体</w:t>
            </w:r>
            <w:r>
              <w:rPr>
                <w:rFonts w:hint="default" w:ascii="Times New Roman" w:hAnsi="Times New Roman" w:cs="Times New Roman" w:eastAsiaTheme="minorEastAsia"/>
                <w:color w:val="auto"/>
                <w:sz w:val="24"/>
                <w:highlight w:val="none"/>
              </w:rPr>
              <w:t>情况</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名称：</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人员数量</w:t>
            </w:r>
            <w:r>
              <w:rPr>
                <w:rFonts w:hint="default" w:ascii="Times New Roman" w:hAnsi="Times New Roman" w:cs="Times New Roman" w:eastAsiaTheme="minor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20"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3</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是否对品牌建设情况进行评估</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评估方式和内容</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评估方式和内容：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920"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4</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是否对产品或服务的重复购买率进行统计和分析</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重复购买率</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重复购买率：</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20" w:type="dxa"/>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5</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上一年度品牌发展措施</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重点措施：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920" w:type="dxa"/>
            <w:vMerge w:val="restart"/>
            <w:shd w:val="clear" w:color="auto" w:fill="auto"/>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6</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是否存在市场垄断行为</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如果不存在，</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预防出现垄断行为的做法</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对应做法：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920" w:type="dxa"/>
            <w:vMerge w:val="restart"/>
            <w:shd w:val="clear" w:color="auto" w:fill="auto"/>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7</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是否存在倾销行为</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如果不存在，</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预防出现倾销行为的做法</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对应做法：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20" w:type="dxa"/>
            <w:vMerge w:val="restart"/>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8</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是否存在主要品牌被侵权假冒</w:t>
            </w:r>
            <w:r>
              <w:rPr>
                <w:rFonts w:hint="default" w:ascii="Times New Roman" w:hAnsi="Times New Roman" w:cs="Times New Roman" w:eastAsiaTheme="minorEastAsia"/>
                <w:color w:val="auto"/>
                <w:sz w:val="24"/>
                <w:highlight w:val="none"/>
                <w:lang w:val="en-US" w:eastAsia="zh-CN"/>
              </w:rPr>
              <w:t>情况；</w:t>
            </w:r>
          </w:p>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如果存在，说明采取的措施</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20" w:type="dxa"/>
            <w:vMerge w:val="continue"/>
            <w:shd w:val="clear" w:color="auto" w:fill="auto"/>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20"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9</w:t>
            </w:r>
          </w:p>
        </w:tc>
        <w:tc>
          <w:tcPr>
            <w:tcW w:w="1235"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品牌保护</w:t>
            </w:r>
          </w:p>
        </w:tc>
        <w:tc>
          <w:tcPr>
            <w:tcW w:w="3920" w:type="dxa"/>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顾客满意度</w:t>
            </w:r>
            <w:r>
              <w:rPr>
                <w:rFonts w:hint="default" w:ascii="Times New Roman" w:hAnsi="Times New Roman" w:cs="Times New Roman" w:eastAsiaTheme="minorEastAsia"/>
                <w:color w:val="auto"/>
                <w:sz w:val="24"/>
                <w:highlight w:val="none"/>
                <w:lang w:eastAsia="zh-CN"/>
              </w:rPr>
              <w:t>情况</w:t>
            </w:r>
          </w:p>
        </w:tc>
        <w:tc>
          <w:tcPr>
            <w:tcW w:w="3798" w:type="dxa"/>
            <w:vAlign w:val="center"/>
          </w:tcPr>
          <w:p>
            <w:pPr>
              <w:spacing w:line="320" w:lineRule="exact"/>
              <w:rPr>
                <w:rFonts w:hint="default" w:ascii="Times New Roman" w:hAnsi="Times New Roman" w:cs="Times New Roman" w:eastAsiaTheme="minorEastAsia"/>
                <w:color w:val="auto"/>
                <w:sz w:val="24"/>
                <w:highlight w:val="none"/>
                <w:u w:val="none"/>
              </w:rPr>
            </w:pPr>
            <w:r>
              <w:rPr>
                <w:rFonts w:hint="default" w:ascii="Times New Roman" w:hAnsi="Times New Roman" w:cs="Times New Roman" w:eastAsiaTheme="minorEastAsia"/>
                <w:color w:val="auto"/>
                <w:sz w:val="24"/>
                <w:highlight w:val="none"/>
                <w:u w:val="none"/>
              </w:rPr>
              <w:t>调查机构：</w:t>
            </w:r>
          </w:p>
          <w:p>
            <w:pPr>
              <w:spacing w:line="320" w:lineRule="exact"/>
              <w:rPr>
                <w:rFonts w:hint="default" w:ascii="Times New Roman" w:hAnsi="Times New Roman" w:cs="Times New Roman" w:eastAsiaTheme="minorEastAsia"/>
                <w:color w:val="auto"/>
                <w:sz w:val="24"/>
                <w:highlight w:val="none"/>
                <w:u w:val="none"/>
              </w:rPr>
            </w:pPr>
            <w:r>
              <w:rPr>
                <w:rFonts w:hint="default" w:ascii="Times New Roman" w:hAnsi="Times New Roman" w:cs="Times New Roman" w:eastAsiaTheme="minorEastAsia"/>
                <w:color w:val="auto"/>
                <w:sz w:val="24"/>
                <w:highlight w:val="none"/>
                <w:u w:val="none"/>
              </w:rPr>
              <w:t>调查结果：</w:t>
            </w:r>
          </w:p>
          <w:p>
            <w:pPr>
              <w:spacing w:line="320" w:lineRule="exact"/>
              <w:rPr>
                <w:rFonts w:hint="default" w:ascii="Times New Roman" w:hAnsi="Times New Roman" w:cs="Times New Roman" w:eastAsiaTheme="minorEastAsia"/>
                <w:color w:val="auto"/>
                <w:sz w:val="24"/>
                <w:highlight w:val="none"/>
                <w:u w:val="single"/>
              </w:rPr>
            </w:pPr>
            <w:r>
              <w:rPr>
                <w:rFonts w:hint="default" w:ascii="Times New Roman" w:hAnsi="Times New Roman" w:eastAsia="宋体" w:cs="Times New Roman"/>
                <w:color w:val="auto"/>
                <w:sz w:val="24"/>
                <w:szCs w:val="24"/>
                <w:highlight w:val="none"/>
              </w:rPr>
              <w:t>根据顾客满意度测评结果进行改进提升情况：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920"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10</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注册商标情况</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注册商标数量：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920" w:type="dxa"/>
            <w:vMerge w:val="restart"/>
            <w:shd w:val="clear" w:color="auto" w:fill="auto"/>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11</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主</w:t>
            </w:r>
            <w:r>
              <w:rPr>
                <w:rFonts w:hint="default" w:ascii="Times New Roman" w:hAnsi="Times New Roman" w:cs="Times New Roman" w:eastAsiaTheme="minorEastAsia"/>
                <w:color w:val="auto"/>
                <w:sz w:val="24"/>
                <w:highlight w:val="none"/>
              </w:rPr>
              <w:t>品牌是否已注册为商标</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注册</w:t>
            </w:r>
            <w:r>
              <w:rPr>
                <w:rFonts w:hint="default" w:ascii="Times New Roman" w:hAnsi="Times New Roman" w:cs="Times New Roman" w:eastAsiaTheme="minorEastAsia"/>
                <w:color w:val="auto"/>
                <w:sz w:val="24"/>
                <w:highlight w:val="none"/>
                <w:lang w:eastAsia="zh-CN"/>
              </w:rPr>
              <w:t>时间</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20" w:type="dxa"/>
            <w:vMerge w:val="continue"/>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注册时间：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20" w:type="dxa"/>
            <w:vMerge w:val="restart"/>
            <w:shd w:val="clear" w:color="auto" w:fill="auto"/>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品牌是否在国外注册</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注册情况，</w:t>
            </w:r>
            <w:r>
              <w:rPr>
                <w:rFonts w:hint="default" w:ascii="Times New Roman" w:hAnsi="Times New Roman" w:cs="Times New Roman" w:eastAsiaTheme="minorEastAsia"/>
                <w:color w:val="auto"/>
                <w:sz w:val="24"/>
                <w:highlight w:val="none"/>
                <w:lang w:eastAsia="zh-CN"/>
              </w:rPr>
              <w:t>可填多项</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注册国家</w:t>
            </w:r>
            <w:r>
              <w:rPr>
                <w:rFonts w:hint="default" w:ascii="Times New Roman" w:hAnsi="Times New Roman" w:cs="Times New Roman" w:eastAsiaTheme="minorEastAsia"/>
                <w:color w:val="auto"/>
                <w:sz w:val="24"/>
                <w:highlight w:val="none"/>
                <w:lang w:eastAsia="zh-CN"/>
              </w:rPr>
              <w:t>（地区）</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注册时间：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13</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是否建立了顾客投诉及快速协调解决机制</w:t>
            </w:r>
          </w:p>
        </w:tc>
        <w:tc>
          <w:tcPr>
            <w:tcW w:w="3798"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20" w:type="dxa"/>
            <w:vMerge w:val="restart"/>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14</w:t>
            </w: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restart"/>
            <w:shd w:val="clear" w:color="auto" w:fill="auto"/>
            <w:vAlign w:val="center"/>
          </w:tcPr>
          <w:p>
            <w:pPr>
              <w:spacing w:line="320" w:lineRule="exac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是否建立品牌危机管理制度</w:t>
            </w:r>
            <w:r>
              <w:rPr>
                <w:rFonts w:hint="default" w:ascii="Times New Roman" w:hAnsi="Times New Roman" w:cs="Times New Roman" w:eastAsiaTheme="minorEastAsia"/>
                <w:color w:val="auto"/>
                <w:sz w:val="24"/>
                <w:highlight w:val="none"/>
                <w:lang w:eastAsia="zh-CN"/>
              </w:rPr>
              <w:t>；</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品牌危机管理制度</w:t>
            </w:r>
            <w:r>
              <w:rPr>
                <w:rFonts w:hint="default" w:ascii="Times New Roman" w:hAnsi="Times New Roman" w:cs="Times New Roman" w:eastAsiaTheme="minorEastAsia"/>
                <w:color w:val="auto"/>
                <w:sz w:val="24"/>
                <w:highlight w:val="none"/>
                <w:lang w:eastAsia="zh-CN"/>
              </w:rPr>
              <w:t>及落实</w:t>
            </w:r>
            <w:r>
              <w:rPr>
                <w:rFonts w:hint="default" w:ascii="Times New Roman" w:hAnsi="Times New Roman" w:cs="Times New Roman" w:eastAsiaTheme="minorEastAsia"/>
                <w:color w:val="auto"/>
                <w:sz w:val="24"/>
                <w:highlight w:val="none"/>
              </w:rPr>
              <w:t>情况</w:t>
            </w:r>
          </w:p>
        </w:tc>
        <w:tc>
          <w:tcPr>
            <w:tcW w:w="3798" w:type="dxa"/>
            <w:shd w:val="clear" w:color="auto" w:fill="auto"/>
            <w:vAlign w:val="center"/>
          </w:tcPr>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20" w:type="dxa"/>
            <w:vMerge w:val="continue"/>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p>
        </w:tc>
        <w:tc>
          <w:tcPr>
            <w:tcW w:w="1235"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20" w:type="dxa"/>
            <w:vMerge w:val="continue"/>
            <w:shd w:val="clear" w:color="auto" w:fill="auto"/>
            <w:vAlign w:val="center"/>
          </w:tcPr>
          <w:p>
            <w:pPr>
              <w:spacing w:line="320" w:lineRule="exact"/>
              <w:rPr>
                <w:rFonts w:hint="default" w:ascii="Times New Roman" w:hAnsi="Times New Roman" w:cs="Times New Roman" w:eastAsiaTheme="minorEastAsia"/>
                <w:color w:val="auto"/>
                <w:sz w:val="24"/>
                <w:highlight w:val="none"/>
              </w:rPr>
            </w:pPr>
          </w:p>
        </w:tc>
        <w:tc>
          <w:tcPr>
            <w:tcW w:w="3798"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品牌危机管理制度</w:t>
            </w:r>
            <w:r>
              <w:rPr>
                <w:rFonts w:hint="default" w:ascii="Times New Roman" w:hAnsi="Times New Roman" w:cs="Times New Roman" w:eastAsiaTheme="minorEastAsia"/>
                <w:color w:val="auto"/>
                <w:sz w:val="24"/>
                <w:highlight w:val="none"/>
                <w:lang w:eastAsia="zh-CN"/>
              </w:rPr>
              <w:t>及落实</w:t>
            </w:r>
            <w:r>
              <w:rPr>
                <w:rFonts w:hint="default" w:ascii="Times New Roman" w:hAnsi="Times New Roman" w:cs="Times New Roman" w:eastAsiaTheme="minorEastAsia"/>
                <w:color w:val="auto"/>
                <w:sz w:val="24"/>
                <w:highlight w:val="none"/>
              </w:rPr>
              <w:t>情况：</w:t>
            </w:r>
          </w:p>
        </w:tc>
      </w:tr>
    </w:tbl>
    <w:p>
      <w:pPr>
        <w:pStyle w:val="2"/>
        <w:spacing w:before="0" w:beforeAutospacing="0" w:after="0" w:afterAutospacing="0" w:line="500" w:lineRule="exact"/>
        <w:rPr>
          <w:rFonts w:hint="default" w:ascii="Times New Roman" w:hAnsi="Times New Roman" w:cs="Times New Roman" w:eastAsiaTheme="minorEastAsia"/>
          <w:b/>
          <w:bCs/>
          <w:color w:val="auto"/>
          <w:kern w:val="2"/>
          <w:sz w:val="28"/>
          <w:szCs w:val="28"/>
          <w:highlight w:val="none"/>
        </w:rPr>
      </w:pPr>
      <w:r>
        <w:rPr>
          <w:rFonts w:hint="default" w:ascii="Times New Roman" w:hAnsi="Times New Roman" w:cs="Times New Roman" w:eastAsiaTheme="minorEastAsia"/>
          <w:b/>
          <w:bCs/>
          <w:color w:val="auto"/>
          <w:kern w:val="2"/>
          <w:sz w:val="28"/>
          <w:szCs w:val="28"/>
          <w:highlight w:val="none"/>
        </w:rPr>
        <w:t>（六）效益</w:t>
      </w:r>
    </w:p>
    <w:tbl>
      <w:tblPr>
        <w:tblStyle w:val="9"/>
        <w:tblW w:w="9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199"/>
        <w:gridCol w:w="3940"/>
        <w:gridCol w:w="3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43"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序号</w:t>
            </w:r>
          </w:p>
        </w:tc>
        <w:tc>
          <w:tcPr>
            <w:tcW w:w="1199"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指标类别</w:t>
            </w:r>
          </w:p>
        </w:tc>
        <w:tc>
          <w:tcPr>
            <w:tcW w:w="3940"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指标表述</w:t>
            </w:r>
          </w:p>
        </w:tc>
        <w:tc>
          <w:tcPr>
            <w:tcW w:w="3779" w:type="dxa"/>
          </w:tcPr>
          <w:p>
            <w:pPr>
              <w:spacing w:line="400" w:lineRule="exact"/>
              <w:jc w:val="center"/>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1</w:t>
            </w:r>
          </w:p>
        </w:tc>
        <w:tc>
          <w:tcPr>
            <w:tcW w:w="1199" w:type="dxa"/>
            <w:vMerge w:val="restart"/>
            <w:vAlign w:val="center"/>
          </w:tcPr>
          <w:p>
            <w:pPr>
              <w:spacing w:line="32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质量水平</w:t>
            </w: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所提供的</w:t>
            </w:r>
            <w:r>
              <w:rPr>
                <w:rFonts w:hint="default" w:ascii="Times New Roman" w:hAnsi="Times New Roman" w:cs="Times New Roman" w:eastAsiaTheme="minorEastAsia"/>
                <w:color w:val="auto"/>
                <w:sz w:val="24"/>
                <w:highlight w:val="none"/>
                <w:lang w:val="en-US" w:eastAsia="zh-CN"/>
              </w:rPr>
              <w:t>农产品/</w:t>
            </w:r>
            <w:r>
              <w:rPr>
                <w:rFonts w:hint="default" w:ascii="Times New Roman" w:hAnsi="Times New Roman" w:cs="Times New Roman" w:eastAsiaTheme="minorEastAsia"/>
                <w:color w:val="auto"/>
                <w:sz w:val="24"/>
                <w:highlight w:val="none"/>
              </w:rPr>
              <w:t>产品/工程/服务的关键质量指标水平（</w:t>
            </w:r>
            <w:r>
              <w:rPr>
                <w:rFonts w:hint="default" w:ascii="Times New Roman" w:hAnsi="Times New Roman" w:cs="Times New Roman" w:eastAsiaTheme="minorEastAsia"/>
                <w:color w:val="auto"/>
                <w:sz w:val="24"/>
                <w:highlight w:val="none"/>
                <w:lang w:eastAsia="zh-CN"/>
              </w:rPr>
              <w:t>可填多项</w:t>
            </w:r>
            <w:r>
              <w:rPr>
                <w:rFonts w:hint="default" w:ascii="Times New Roman" w:hAnsi="Times New Roman" w:cs="Times New Roman" w:eastAsiaTheme="minorEastAsia"/>
                <w:color w:val="auto"/>
                <w:sz w:val="24"/>
                <w:highlight w:val="none"/>
              </w:rPr>
              <w:t>）</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指标名称：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指标数值：</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指标水平：</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行业平均水平</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高于行业平均水平</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行业领先，国内先进</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国际先进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943" w:type="dxa"/>
            <w:vAlign w:val="center"/>
          </w:tcPr>
          <w:p>
            <w:pPr>
              <w:spacing w:line="320" w:lineRule="exact"/>
              <w:jc w:val="center"/>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2</w:t>
            </w:r>
          </w:p>
        </w:tc>
        <w:tc>
          <w:tcPr>
            <w:tcW w:w="1199"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近3年关键质量指标提升情况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3</w:t>
            </w:r>
          </w:p>
        </w:tc>
        <w:tc>
          <w:tcPr>
            <w:tcW w:w="1199"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近3年产品质量等级品率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bCs/>
                <w:color w:val="auto"/>
                <w:sz w:val="24"/>
                <w:highlight w:val="none"/>
              </w:rPr>
            </w:pPr>
            <w:r>
              <w:rPr>
                <w:rFonts w:hint="default" w:ascii="Times New Roman" w:hAnsi="Times New Roman" w:cs="Times New Roman" w:eastAsiaTheme="minorEastAsia"/>
                <w:bCs/>
                <w:color w:val="auto"/>
                <w:sz w:val="24"/>
                <w:highlight w:val="none"/>
              </w:rPr>
              <w:t>4</w:t>
            </w:r>
          </w:p>
        </w:tc>
        <w:tc>
          <w:tcPr>
            <w:tcW w:w="1199"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近3年质量损失率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943" w:type="dxa"/>
            <w:vMerge w:val="restart"/>
            <w:vAlign w:val="center"/>
          </w:tcPr>
          <w:p>
            <w:pPr>
              <w:spacing w:line="320" w:lineRule="exact"/>
              <w:jc w:val="center"/>
              <w:rPr>
                <w:rFonts w:hint="default" w:ascii="Times New Roman" w:hAnsi="Times New Roman" w:cs="Times New Roman" w:eastAsiaTheme="minorEastAsia"/>
                <w:bCs/>
                <w:color w:val="auto"/>
                <w:sz w:val="24"/>
                <w:highlight w:val="none"/>
                <w:lang w:eastAsia="zh-CN"/>
              </w:rPr>
            </w:pPr>
            <w:r>
              <w:rPr>
                <w:rFonts w:hint="default" w:ascii="Times New Roman" w:hAnsi="Times New Roman" w:cs="Times New Roman" w:eastAsiaTheme="minorEastAsia"/>
                <w:bCs/>
                <w:color w:val="auto"/>
                <w:sz w:val="24"/>
                <w:highlight w:val="none"/>
                <w:lang w:val="en-US" w:eastAsia="zh-CN"/>
              </w:rPr>
              <w:t>5</w:t>
            </w:r>
          </w:p>
        </w:tc>
        <w:tc>
          <w:tcPr>
            <w:tcW w:w="1199"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940"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近3年是否获得过市级及以上质量奖励或荣誉</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如果是，</w:t>
            </w:r>
            <w:r>
              <w:rPr>
                <w:rFonts w:hint="default" w:ascii="Times New Roman" w:hAnsi="Times New Roman" w:cs="Times New Roman" w:eastAsiaTheme="minorEastAsia"/>
                <w:color w:val="auto"/>
                <w:sz w:val="24"/>
                <w:highlight w:val="none"/>
                <w:lang w:eastAsia="zh-CN"/>
              </w:rPr>
              <w:t>说明</w:t>
            </w:r>
            <w:r>
              <w:rPr>
                <w:rFonts w:hint="default" w:ascii="Times New Roman" w:hAnsi="Times New Roman" w:cs="Times New Roman" w:eastAsiaTheme="minorEastAsia"/>
                <w:color w:val="auto"/>
                <w:sz w:val="24"/>
                <w:highlight w:val="none"/>
              </w:rPr>
              <w:t>具体情况</w:t>
            </w:r>
            <w:r>
              <w:rPr>
                <w:rFonts w:hint="default" w:ascii="Times New Roman" w:hAnsi="Times New Roman" w:cs="Times New Roman" w:eastAsiaTheme="minorEastAsia"/>
                <w:color w:val="auto"/>
                <w:sz w:val="24"/>
                <w:highlight w:val="none"/>
                <w:lang w:eastAsia="zh-CN"/>
              </w:rPr>
              <w:t>（可填多项，</w:t>
            </w:r>
            <w:r>
              <w:rPr>
                <w:rFonts w:hint="default" w:ascii="Times New Roman" w:hAnsi="Times New Roman" w:cs="Times New Roman" w:eastAsiaTheme="minorEastAsia"/>
                <w:color w:val="auto"/>
                <w:sz w:val="24"/>
                <w:highlight w:val="none"/>
                <w:lang w:val="en-US" w:eastAsia="zh-CN"/>
              </w:rPr>
              <w:t>如</w:t>
            </w:r>
            <w:r>
              <w:rPr>
                <w:rFonts w:hint="default" w:ascii="Times New Roman" w:hAnsi="Times New Roman" w:cs="Times New Roman" w:eastAsiaTheme="minorEastAsia"/>
                <w:color w:val="auto"/>
                <w:sz w:val="24"/>
                <w:highlight w:val="none"/>
              </w:rPr>
              <w:t>质量奖、科技进步奖、高新技术产品、重点新产品、工程质量奖、驰名商标等）</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943" w:type="dxa"/>
            <w:vMerge w:val="continue"/>
            <w:vAlign w:val="center"/>
          </w:tcPr>
          <w:p>
            <w:pPr>
              <w:spacing w:line="320" w:lineRule="exact"/>
              <w:jc w:val="center"/>
              <w:rPr>
                <w:rFonts w:hint="default" w:ascii="Times New Roman" w:hAnsi="Times New Roman" w:cs="Times New Roman" w:eastAsiaTheme="minorEastAsia"/>
                <w:bCs/>
                <w:color w:val="auto"/>
                <w:sz w:val="24"/>
                <w:highlight w:val="none"/>
              </w:rPr>
            </w:pPr>
          </w:p>
        </w:tc>
        <w:tc>
          <w:tcPr>
            <w:tcW w:w="1199"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394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val="en-US" w:eastAsia="zh-CN"/>
              </w:rPr>
              <w:t>6</w:t>
            </w:r>
          </w:p>
        </w:tc>
        <w:tc>
          <w:tcPr>
            <w:tcW w:w="1199"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财务指标</w:t>
            </w: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资产总额</w:t>
            </w:r>
          </w:p>
        </w:tc>
        <w:tc>
          <w:tcPr>
            <w:tcW w:w="3779" w:type="dxa"/>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7</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主营业务收入</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kern w:val="2"/>
                <w:sz w:val="24"/>
                <w:szCs w:val="22"/>
                <w:highlight w:val="none"/>
                <w:u w:val="singl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8</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销售总额</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kern w:val="2"/>
                <w:sz w:val="24"/>
                <w:szCs w:val="22"/>
                <w:highlight w:val="none"/>
                <w:u w:val="singl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9</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创汇总额</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万美元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万美元</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万美元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10</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投资收益</w:t>
            </w:r>
          </w:p>
        </w:tc>
        <w:tc>
          <w:tcPr>
            <w:tcW w:w="3779" w:type="dxa"/>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u w:val="singl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11</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纳税总额</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kern w:val="2"/>
                <w:sz w:val="24"/>
                <w:szCs w:val="22"/>
                <w:highlight w:val="none"/>
                <w:u w:val="singl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12</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净利润</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13</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人均利润</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14</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strike w:val="0"/>
                <w:dstrike w:val="0"/>
                <w:color w:val="auto"/>
                <w:kern w:val="2"/>
                <w:sz w:val="24"/>
                <w:szCs w:val="22"/>
                <w:highlight w:val="none"/>
                <w:lang w:val="en-US" w:eastAsia="zh-CN" w:bidi="ar-SA"/>
              </w:rPr>
            </w:pPr>
            <w:r>
              <w:rPr>
                <w:rFonts w:hint="default" w:ascii="Times New Roman" w:hAnsi="Times New Roman" w:cs="Times New Roman" w:eastAsiaTheme="minorEastAsia"/>
                <w:strike w:val="0"/>
                <w:dstrike w:val="0"/>
                <w:color w:val="auto"/>
                <w:sz w:val="24"/>
                <w:highlight w:val="none"/>
              </w:rPr>
              <w:t>营业利润率</w:t>
            </w:r>
          </w:p>
        </w:tc>
        <w:tc>
          <w:tcPr>
            <w:tcW w:w="3779" w:type="dxa"/>
            <w:shd w:val="clear" w:color="auto" w:fill="auto"/>
            <w:vAlign w:val="center"/>
          </w:tcPr>
          <w:p>
            <w:pPr>
              <w:spacing w:line="320" w:lineRule="exact"/>
              <w:rPr>
                <w:rFonts w:hint="default" w:ascii="Times New Roman" w:hAnsi="Times New Roman" w:cs="Times New Roman" w:eastAsiaTheme="minorEastAsia"/>
                <w:strike w:val="0"/>
                <w:dstrike w:val="0"/>
                <w:color w:val="auto"/>
                <w:sz w:val="24"/>
                <w:highlight w:val="none"/>
              </w:rPr>
            </w:pPr>
            <w:r>
              <w:rPr>
                <w:rFonts w:hint="default" w:ascii="Times New Roman" w:hAnsi="Times New Roman" w:cs="Times New Roman" w:eastAsiaTheme="minorEastAsia"/>
                <w:strike w:val="0"/>
                <w:dstrike w:val="0"/>
                <w:color w:val="auto"/>
                <w:sz w:val="24"/>
                <w:highlight w:val="none"/>
              </w:rPr>
              <w:t>20</w:t>
            </w:r>
            <w:r>
              <w:rPr>
                <w:rFonts w:hint="default" w:ascii="Times New Roman" w:hAnsi="Times New Roman" w:cs="Times New Roman" w:eastAsiaTheme="minorEastAsia"/>
                <w:strike w:val="0"/>
                <w:dstrike w:val="0"/>
                <w:color w:val="auto"/>
                <w:sz w:val="24"/>
                <w:highlight w:val="none"/>
                <w:lang w:val="en-US" w:eastAsia="zh-CN"/>
              </w:rPr>
              <w:t>22</w:t>
            </w:r>
            <w:r>
              <w:rPr>
                <w:rFonts w:hint="default" w:ascii="Times New Roman" w:hAnsi="Times New Roman" w:cs="Times New Roman" w:eastAsiaTheme="minorEastAsia"/>
                <w:strike w:val="0"/>
                <w:dstrike w:val="0"/>
                <w:color w:val="auto"/>
                <w:sz w:val="24"/>
                <w:highlight w:val="none"/>
              </w:rPr>
              <w:t>年：</w:t>
            </w:r>
            <w:r>
              <w:rPr>
                <w:rFonts w:hint="default" w:ascii="Times New Roman" w:hAnsi="Times New Roman" w:cs="Times New Roman" w:eastAsiaTheme="minorEastAsia"/>
                <w:strike w:val="0"/>
                <w:dstrike w:val="0"/>
                <w:color w:val="auto"/>
                <w:sz w:val="24"/>
                <w:highlight w:val="none"/>
                <w:u w:val="single"/>
              </w:rPr>
              <w:t xml:space="preserve">        </w:t>
            </w:r>
            <w:r>
              <w:rPr>
                <w:rFonts w:hint="default" w:ascii="Times New Roman" w:hAnsi="Times New Roman" w:cs="Times New Roman" w:eastAsiaTheme="minorEastAsia"/>
                <w:strike w:val="0"/>
                <w:dstrike w:val="0"/>
                <w:color w:val="auto"/>
                <w:sz w:val="24"/>
                <w:highlight w:val="none"/>
              </w:rPr>
              <w:t>%</w:t>
            </w:r>
          </w:p>
          <w:p>
            <w:pPr>
              <w:spacing w:line="320" w:lineRule="exact"/>
              <w:rPr>
                <w:rFonts w:hint="default" w:ascii="Times New Roman" w:hAnsi="Times New Roman" w:cs="Times New Roman" w:eastAsiaTheme="minorEastAsia"/>
                <w:strike w:val="0"/>
                <w:dstrike w:val="0"/>
                <w:color w:val="auto"/>
                <w:sz w:val="24"/>
                <w:highlight w:val="none"/>
              </w:rPr>
            </w:pPr>
            <w:r>
              <w:rPr>
                <w:rFonts w:hint="default" w:ascii="Times New Roman" w:hAnsi="Times New Roman" w:cs="Times New Roman" w:eastAsiaTheme="minorEastAsia"/>
                <w:strike w:val="0"/>
                <w:dstrike w:val="0"/>
                <w:color w:val="auto"/>
                <w:sz w:val="24"/>
                <w:highlight w:val="none"/>
              </w:rPr>
              <w:t>202</w:t>
            </w:r>
            <w:r>
              <w:rPr>
                <w:rFonts w:hint="default" w:ascii="Times New Roman" w:hAnsi="Times New Roman" w:cs="Times New Roman" w:eastAsiaTheme="minorEastAsia"/>
                <w:strike w:val="0"/>
                <w:dstrike w:val="0"/>
                <w:color w:val="auto"/>
                <w:sz w:val="24"/>
                <w:highlight w:val="none"/>
                <w:lang w:val="en-US" w:eastAsia="zh-CN"/>
              </w:rPr>
              <w:t>3</w:t>
            </w:r>
            <w:r>
              <w:rPr>
                <w:rFonts w:hint="default" w:ascii="Times New Roman" w:hAnsi="Times New Roman" w:cs="Times New Roman" w:eastAsiaTheme="minorEastAsia"/>
                <w:strike w:val="0"/>
                <w:dstrike w:val="0"/>
                <w:color w:val="auto"/>
                <w:sz w:val="24"/>
                <w:highlight w:val="none"/>
              </w:rPr>
              <w:t>年：</w:t>
            </w:r>
            <w:r>
              <w:rPr>
                <w:rFonts w:hint="default" w:ascii="Times New Roman" w:hAnsi="Times New Roman" w:cs="Times New Roman" w:eastAsiaTheme="minorEastAsia"/>
                <w:strike w:val="0"/>
                <w:dstrike w:val="0"/>
                <w:color w:val="auto"/>
                <w:sz w:val="24"/>
                <w:highlight w:val="none"/>
                <w:u w:val="single"/>
              </w:rPr>
              <w:t xml:space="preserve">        </w:t>
            </w:r>
            <w:r>
              <w:rPr>
                <w:rFonts w:hint="default" w:ascii="Times New Roman" w:hAnsi="Times New Roman" w:cs="Times New Roman" w:eastAsiaTheme="minorEastAsia"/>
                <w:strike w:val="0"/>
                <w:dstrike w:val="0"/>
                <w:color w:val="auto"/>
                <w:sz w:val="24"/>
                <w:highlight w:val="none"/>
              </w:rPr>
              <w:t>%</w:t>
            </w:r>
          </w:p>
          <w:p>
            <w:pPr>
              <w:spacing w:line="320" w:lineRule="exact"/>
              <w:rPr>
                <w:rFonts w:hint="default" w:ascii="Times New Roman" w:hAnsi="Times New Roman" w:cs="Times New Roman" w:eastAsiaTheme="minorEastAsia"/>
                <w:strike w:val="0"/>
                <w:dstrike w:val="0"/>
                <w:color w:val="auto"/>
                <w:kern w:val="2"/>
                <w:sz w:val="24"/>
                <w:szCs w:val="22"/>
                <w:highlight w:val="none"/>
                <w:lang w:val="en-US" w:eastAsia="zh-CN" w:bidi="ar-SA"/>
              </w:rPr>
            </w:pPr>
            <w:r>
              <w:rPr>
                <w:rFonts w:hint="default" w:ascii="Times New Roman" w:hAnsi="Times New Roman" w:cs="Times New Roman" w:eastAsiaTheme="minorEastAsia"/>
                <w:strike w:val="0"/>
                <w:dstrike w:val="0"/>
                <w:color w:val="auto"/>
                <w:sz w:val="24"/>
                <w:highlight w:val="none"/>
              </w:rPr>
              <w:t>202</w:t>
            </w:r>
            <w:r>
              <w:rPr>
                <w:rFonts w:hint="default" w:ascii="Times New Roman" w:hAnsi="Times New Roman" w:cs="Times New Roman" w:eastAsiaTheme="minorEastAsia"/>
                <w:strike w:val="0"/>
                <w:dstrike w:val="0"/>
                <w:color w:val="auto"/>
                <w:sz w:val="24"/>
                <w:highlight w:val="none"/>
                <w:lang w:val="en-US" w:eastAsia="zh-CN"/>
              </w:rPr>
              <w:t>4</w:t>
            </w:r>
            <w:r>
              <w:rPr>
                <w:rFonts w:hint="default" w:ascii="Times New Roman" w:hAnsi="Times New Roman" w:cs="Times New Roman" w:eastAsiaTheme="minorEastAsia"/>
                <w:strike w:val="0"/>
                <w:dstrike w:val="0"/>
                <w:color w:val="auto"/>
                <w:sz w:val="24"/>
                <w:highlight w:val="none"/>
              </w:rPr>
              <w:t>年：</w:t>
            </w:r>
            <w:r>
              <w:rPr>
                <w:rFonts w:hint="default" w:ascii="Times New Roman" w:hAnsi="Times New Roman" w:cs="Times New Roman" w:eastAsiaTheme="minorEastAsia"/>
                <w:strike w:val="0"/>
                <w:dstrike w:val="0"/>
                <w:color w:val="auto"/>
                <w:sz w:val="24"/>
                <w:highlight w:val="none"/>
                <w:u w:val="single"/>
              </w:rPr>
              <w:t xml:space="preserve">        </w:t>
            </w:r>
            <w:r>
              <w:rPr>
                <w:rFonts w:hint="default" w:ascii="Times New Roman" w:hAnsi="Times New Roman" w:cs="Times New Roman" w:eastAsiaTheme="minorEastAsia"/>
                <w:strike w:val="0"/>
                <w:dstrike w:val="0"/>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15</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主营业务收入占全部收入的百分比</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kern w:val="2"/>
                <w:sz w:val="32"/>
                <w:szCs w:val="22"/>
                <w:highlight w:val="none"/>
                <w:lang w:val="en-US" w:eastAsia="zh-CN" w:bidi="ar-SA"/>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shd w:val="clear" w:color="auto" w:fill="auto"/>
            <w:vAlign w:val="center"/>
          </w:tcPr>
          <w:p>
            <w:pPr>
              <w:spacing w:line="320" w:lineRule="exact"/>
              <w:jc w:val="center"/>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lang w:val="en-US" w:eastAsia="zh-CN"/>
              </w:rPr>
              <w:t>16</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全员劳动生产率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万元/人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17</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资产负债率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18</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总资产贡献率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19</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资本保值增值率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20</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流动资产周转率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21</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成本费用利润率</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22</w:t>
            </w:r>
          </w:p>
        </w:tc>
        <w:tc>
          <w:tcPr>
            <w:tcW w:w="1199"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市场价值</w:t>
            </w: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主品牌目前已经在市场上建立影响情况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知名度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美誉度</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忠诚度</w:t>
            </w:r>
            <w:r>
              <w:rPr>
                <w:rFonts w:hint="default" w:ascii="Times New Roman" w:hAnsi="Times New Roman" w:cs="Times New Roman" w:eastAsiaTheme="minorEastAsia"/>
                <w:color w:val="auto"/>
                <w:sz w:val="24"/>
                <w:highlight w:val="none"/>
                <w:lang w:val="en-US" w:eastAsia="zh-CN"/>
              </w:rPr>
              <w:t>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23</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主营业务</w:t>
            </w:r>
            <w:r>
              <w:rPr>
                <w:rFonts w:hint="default" w:ascii="Times New Roman" w:hAnsi="Times New Roman" w:cs="Times New Roman" w:eastAsiaTheme="minorEastAsia"/>
                <w:color w:val="auto"/>
                <w:sz w:val="24"/>
                <w:highlight w:val="none"/>
                <w:lang w:eastAsia="zh-CN"/>
              </w:rPr>
              <w:t>近</w:t>
            </w:r>
            <w:r>
              <w:rPr>
                <w:rFonts w:hint="default" w:ascii="Times New Roman" w:hAnsi="Times New Roman" w:cs="Times New Roman" w:eastAsiaTheme="minorEastAsia"/>
                <w:color w:val="auto"/>
                <w:sz w:val="24"/>
                <w:highlight w:val="none"/>
              </w:rPr>
              <w:t>3年内市场规模/份额变化情况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增加</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稳定</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减少</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eastAsia="宋体" w:cs="Times New Roman"/>
                <w:color w:val="auto"/>
                <w:sz w:val="24"/>
                <w:szCs w:val="24"/>
                <w:highlight w:val="none"/>
              </w:rPr>
              <w:t>市场份额变动具体情况：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24</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主导</w:t>
            </w:r>
            <w:r>
              <w:rPr>
                <w:rFonts w:hint="default" w:ascii="Times New Roman" w:hAnsi="Times New Roman" w:cs="Times New Roman" w:eastAsiaTheme="minorEastAsia"/>
                <w:color w:val="auto"/>
                <w:sz w:val="24"/>
                <w:highlight w:val="none"/>
                <w:lang w:val="en-US" w:eastAsia="zh-CN"/>
              </w:rPr>
              <w:t>农产品/</w:t>
            </w:r>
            <w:r>
              <w:rPr>
                <w:rFonts w:hint="default" w:ascii="Times New Roman" w:hAnsi="Times New Roman" w:cs="Times New Roman" w:eastAsiaTheme="minorEastAsia"/>
                <w:color w:val="auto"/>
                <w:sz w:val="24"/>
                <w:highlight w:val="none"/>
              </w:rPr>
              <w:t>产品/服务国内市场情况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国内市场占有率：</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行业排名</w:t>
            </w:r>
            <w:r>
              <w:rPr>
                <w:rFonts w:hint="default" w:ascii="Times New Roman" w:hAnsi="Times New Roman" w:cs="Times New Roman" w:eastAsiaTheme="minorEastAsia"/>
                <w:color w:val="auto"/>
                <w:sz w:val="24"/>
                <w:highlight w:val="none"/>
                <w:lang w:val="en-US" w:eastAsia="zh-CN"/>
              </w:rPr>
              <w:t>情况</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25</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主导</w:t>
            </w:r>
            <w:r>
              <w:rPr>
                <w:rFonts w:hint="default" w:ascii="Times New Roman" w:hAnsi="Times New Roman" w:cs="Times New Roman" w:eastAsiaTheme="minorEastAsia"/>
                <w:color w:val="auto"/>
                <w:sz w:val="24"/>
                <w:highlight w:val="none"/>
                <w:lang w:val="en-US" w:eastAsia="zh-CN"/>
              </w:rPr>
              <w:t>农产品/</w:t>
            </w:r>
            <w:r>
              <w:rPr>
                <w:rFonts w:hint="default" w:ascii="Times New Roman" w:hAnsi="Times New Roman" w:cs="Times New Roman" w:eastAsiaTheme="minorEastAsia"/>
                <w:color w:val="auto"/>
                <w:sz w:val="24"/>
                <w:highlight w:val="none"/>
              </w:rPr>
              <w:t>产品/服务国际市场情况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国际市场占有率：</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行业排名</w:t>
            </w:r>
            <w:r>
              <w:rPr>
                <w:rFonts w:hint="default" w:ascii="Times New Roman" w:hAnsi="Times New Roman" w:cs="Times New Roman" w:eastAsiaTheme="minorEastAsia"/>
                <w:color w:val="auto"/>
                <w:sz w:val="24"/>
                <w:highlight w:val="none"/>
                <w:lang w:val="en-US" w:eastAsia="zh-CN"/>
              </w:rPr>
              <w:t>情况</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26</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主导</w:t>
            </w:r>
            <w:r>
              <w:rPr>
                <w:rFonts w:hint="default" w:ascii="Times New Roman" w:hAnsi="Times New Roman" w:cs="Times New Roman" w:eastAsiaTheme="minorEastAsia"/>
                <w:color w:val="auto"/>
                <w:sz w:val="24"/>
                <w:highlight w:val="none"/>
                <w:lang w:val="en-US" w:eastAsia="zh-CN"/>
              </w:rPr>
              <w:t>农产品/</w:t>
            </w:r>
            <w:r>
              <w:rPr>
                <w:rFonts w:hint="default" w:ascii="Times New Roman" w:hAnsi="Times New Roman" w:cs="Times New Roman" w:eastAsiaTheme="minorEastAsia"/>
                <w:color w:val="auto"/>
                <w:sz w:val="24"/>
                <w:highlight w:val="none"/>
              </w:rPr>
              <w:t>产品/服务的价格和行业平均价格对比情况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高</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相同</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27</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主品牌在经营过程中使用的年限</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28</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品牌获得社会认可情况</w:t>
            </w:r>
          </w:p>
        </w:tc>
        <w:tc>
          <w:tcPr>
            <w:tcW w:w="3779" w:type="dxa"/>
            <w:shd w:val="clear" w:color="auto" w:fill="auto"/>
            <w:vAlign w:val="center"/>
          </w:tcPr>
          <w:p>
            <w:pPr>
              <w:keepNext w:val="0"/>
              <w:keepLines w:val="0"/>
              <w:pageBreakBefore w:val="0"/>
              <w:widowControl w:val="0"/>
              <w:kinsoku/>
              <w:wordWrap w:val="0"/>
              <w:overflowPunct w:val="0"/>
              <w:topLinePunct/>
              <w:autoSpaceDE/>
              <w:autoSpaceDN/>
              <w:bidi w:val="0"/>
              <w:adjustRightInd/>
              <w:snapToGrid/>
              <w:spacing w:beforeLines="0" w:afterLines="0" w:line="380" w:lineRule="exact"/>
              <w:textAlignment w:val="auto"/>
              <w:rPr>
                <w:rFonts w:hint="default" w:ascii="Times New Roman" w:hAnsi="Times New Roman" w:eastAsia="方正仿宋简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获得相应品牌荣誉或认定情况：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29</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主要品牌在哪方面具有竞争力（可多选）</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质量水平</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创新能力</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服务水平</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市场渠道</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30</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上一年度</w:t>
            </w:r>
            <w:r>
              <w:rPr>
                <w:rFonts w:hint="default" w:ascii="Times New Roman" w:hAnsi="Times New Roman" w:cs="Times New Roman" w:eastAsiaTheme="minorEastAsia"/>
                <w:color w:val="auto"/>
                <w:sz w:val="24"/>
                <w:highlight w:val="none"/>
                <w:lang w:eastAsia="zh-CN"/>
              </w:rPr>
              <w:t>主</w:t>
            </w:r>
            <w:r>
              <w:rPr>
                <w:rFonts w:hint="default" w:ascii="Times New Roman" w:hAnsi="Times New Roman" w:cs="Times New Roman" w:eastAsiaTheme="minorEastAsia"/>
                <w:color w:val="auto"/>
                <w:sz w:val="24"/>
                <w:highlight w:val="none"/>
              </w:rPr>
              <w:t>品牌价值情况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主品牌价值：</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亿元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评价机构：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43" w:type="dxa"/>
            <w:vMerge w:val="restart"/>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31</w:t>
            </w:r>
          </w:p>
        </w:tc>
        <w:tc>
          <w:tcPr>
            <w:tcW w:w="1199"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绿色指标</w:t>
            </w:r>
          </w:p>
        </w:tc>
        <w:tc>
          <w:tcPr>
            <w:tcW w:w="3940" w:type="dxa"/>
            <w:vMerge w:val="restart"/>
            <w:vAlign w:val="center"/>
          </w:tcPr>
          <w:p>
            <w:pPr>
              <w:spacing w:line="320" w:lineRule="exac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szCs w:val="24"/>
                <w:highlight w:val="none"/>
              </w:rPr>
              <w:t>是否进行环境指标监测</w:t>
            </w:r>
            <w:r>
              <w:rPr>
                <w:rFonts w:hint="default" w:ascii="Times New Roman" w:hAnsi="Times New Roman" w:cs="Times New Roman" w:eastAsiaTheme="minorEastAsia"/>
                <w:color w:val="auto"/>
                <w:sz w:val="24"/>
                <w:szCs w:val="24"/>
                <w:highlight w:val="none"/>
                <w:lang w:val="en-US" w:eastAsia="zh-CN"/>
              </w:rPr>
              <w:t>(可填多项）</w:t>
            </w:r>
          </w:p>
        </w:tc>
        <w:tc>
          <w:tcPr>
            <w:tcW w:w="3779" w:type="dxa"/>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是     </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Merge w:val="continue"/>
            <w:vAlign w:val="center"/>
          </w:tcPr>
          <w:p>
            <w:pPr>
              <w:spacing w:line="320" w:lineRule="exact"/>
              <w:jc w:val="center"/>
              <w:rPr>
                <w:rFonts w:hint="default" w:ascii="Times New Roman" w:hAnsi="Times New Roman" w:cs="Times New Roman" w:eastAsiaTheme="minorEastAsia"/>
                <w:color w:val="auto"/>
                <w:sz w:val="24"/>
                <w:highlight w:val="none"/>
              </w:rPr>
            </w:pP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779" w:type="dxa"/>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监测指标：</w:t>
            </w:r>
          </w:p>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具体数值：</w:t>
            </w:r>
          </w:p>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32</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pacing w:val="0"/>
                <w:sz w:val="24"/>
                <w:highlight w:val="none"/>
                <w:lang w:val="en-US" w:eastAsia="zh-CN"/>
              </w:rPr>
            </w:pPr>
            <w:r>
              <w:rPr>
                <w:rFonts w:hint="default" w:ascii="Times New Roman" w:hAnsi="Times New Roman" w:cs="Times New Roman" w:eastAsiaTheme="minorEastAsia"/>
                <w:color w:val="auto"/>
                <w:spacing w:val="0"/>
                <w:sz w:val="24"/>
                <w:highlight w:val="none"/>
                <w:lang w:val="en-US" w:eastAsia="zh-CN"/>
              </w:rPr>
              <w:t>近3年</w:t>
            </w:r>
            <w:r>
              <w:rPr>
                <w:rFonts w:hint="default" w:ascii="Times New Roman" w:hAnsi="Times New Roman" w:cs="Times New Roman" w:eastAsiaTheme="minorEastAsia"/>
                <w:color w:val="auto"/>
                <w:spacing w:val="0"/>
                <w:sz w:val="24"/>
                <w:highlight w:val="none"/>
              </w:rPr>
              <w:t>农（兽）药减量</w:t>
            </w:r>
            <w:r>
              <w:rPr>
                <w:rFonts w:hint="default" w:ascii="Times New Roman" w:hAnsi="Times New Roman" w:cs="Times New Roman" w:eastAsiaTheme="minorEastAsia"/>
                <w:color w:val="auto"/>
                <w:spacing w:val="0"/>
                <w:sz w:val="24"/>
                <w:highlight w:val="none"/>
                <w:lang w:val="en-US" w:eastAsia="zh-CN"/>
              </w:rPr>
              <w:t>情况</w:t>
            </w:r>
          </w:p>
          <w:p>
            <w:pPr>
              <w:spacing w:line="320" w:lineRule="exact"/>
              <w:rPr>
                <w:rFonts w:hint="default" w:ascii="Times New Roman" w:hAnsi="Times New Roman" w:cs="Times New Roman" w:eastAsiaTheme="minorEastAsia"/>
                <w:color w:val="auto"/>
                <w:sz w:val="24"/>
                <w:highlight w:val="none"/>
                <w:lang w:val="en-US"/>
              </w:rPr>
            </w:pPr>
            <w:r>
              <w:rPr>
                <w:rFonts w:hint="default" w:ascii="Times New Roman" w:hAnsi="Times New Roman" w:cs="Times New Roman" w:eastAsiaTheme="minorEastAsia"/>
                <w:color w:val="auto"/>
                <w:spacing w:val="0"/>
                <w:sz w:val="24"/>
                <w:highlight w:val="none"/>
                <w:lang w:val="en-US" w:eastAsia="zh-CN"/>
              </w:rPr>
              <w:t>（仅农业组织填写）</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33</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万元总产值综合能耗</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highlight w:val="none"/>
              </w:rPr>
              <w:t>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吨标准煤/万元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吨标准煤/万元</w:t>
            </w:r>
          </w:p>
          <w:p>
            <w:pPr>
              <w:spacing w:line="32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吨标准煤/万元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34</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可再生能源占组织能源消耗总量百分比</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35</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万元总产值综合水耗</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立方米/万元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立方米/万元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立方米/万元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36</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单位产值二氧化碳排放量</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w:t>
            </w:r>
            <w:r>
              <w:rPr>
                <w:rFonts w:hint="default" w:ascii="Times New Roman" w:hAnsi="Times New Roman" w:cs="Times New Roman" w:eastAsiaTheme="minorEastAsia"/>
                <w:color w:val="auto"/>
                <w:sz w:val="24"/>
                <w:highlight w:val="none"/>
                <w:lang w:val="en-US" w:eastAsia="zh-CN"/>
              </w:rPr>
              <w:t>22</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tCO</w:t>
            </w:r>
            <w:r>
              <w:rPr>
                <w:rFonts w:hint="default" w:ascii="Times New Roman" w:hAnsi="Times New Roman" w:cs="Times New Roman" w:eastAsiaTheme="minorEastAsia"/>
                <w:color w:val="auto"/>
                <w:sz w:val="22"/>
                <w:highlight w:val="none"/>
                <w:vertAlign w:val="subscript"/>
              </w:rPr>
              <w:t>2</w:t>
            </w:r>
            <w:r>
              <w:rPr>
                <w:rFonts w:hint="default" w:ascii="Times New Roman" w:hAnsi="Times New Roman" w:cs="Times New Roman" w:eastAsiaTheme="minorEastAsia"/>
                <w:color w:val="auto"/>
                <w:sz w:val="24"/>
                <w:highlight w:val="none"/>
              </w:rPr>
              <w:t>e/万元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tCO</w:t>
            </w:r>
            <w:r>
              <w:rPr>
                <w:rFonts w:hint="default" w:ascii="Times New Roman" w:hAnsi="Times New Roman" w:cs="Times New Roman" w:eastAsiaTheme="minorEastAsia"/>
                <w:color w:val="auto"/>
                <w:sz w:val="22"/>
                <w:highlight w:val="none"/>
                <w:vertAlign w:val="subscript"/>
              </w:rPr>
              <w:t>2</w:t>
            </w:r>
            <w:r>
              <w:rPr>
                <w:rFonts w:hint="default" w:ascii="Times New Roman" w:hAnsi="Times New Roman" w:cs="Times New Roman" w:eastAsiaTheme="minorEastAsia"/>
                <w:color w:val="auto"/>
                <w:sz w:val="24"/>
                <w:highlight w:val="none"/>
              </w:rPr>
              <w:t>e/万元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202</w:t>
            </w: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年：</w:t>
            </w: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tCO</w:t>
            </w:r>
            <w:r>
              <w:rPr>
                <w:rFonts w:hint="default" w:ascii="Times New Roman" w:hAnsi="Times New Roman" w:cs="Times New Roman" w:eastAsiaTheme="minorEastAsia"/>
                <w:color w:val="auto"/>
                <w:sz w:val="22"/>
                <w:highlight w:val="none"/>
                <w:vertAlign w:val="subscript"/>
              </w:rPr>
              <w:t>2</w:t>
            </w:r>
            <w:r>
              <w:rPr>
                <w:rFonts w:hint="default" w:ascii="Times New Roman" w:hAnsi="Times New Roman" w:cs="Times New Roman" w:eastAsiaTheme="minorEastAsia"/>
                <w:color w:val="auto"/>
                <w:sz w:val="24"/>
                <w:highlight w:val="none"/>
              </w:rPr>
              <w:t>e/万元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37</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单位建设用地企业产值</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u w:val="single"/>
              </w:rPr>
              <w:t xml:space="preserve">        </w:t>
            </w:r>
            <w:r>
              <w:rPr>
                <w:rFonts w:hint="default" w:ascii="Times New Roman" w:hAnsi="Times New Roman" w:cs="Times New Roman" w:eastAsiaTheme="minorEastAsia"/>
                <w:color w:val="auto"/>
                <w:sz w:val="24"/>
                <w:highlight w:val="none"/>
              </w:rPr>
              <w:t>亿元/平方公里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38</w:t>
            </w:r>
          </w:p>
        </w:tc>
        <w:tc>
          <w:tcPr>
            <w:tcW w:w="1199"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社会责任</w:t>
            </w: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是否定期向社会发布社会责任报告</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 xml:space="preserve">是     </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39</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近3年捐助情况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对象：</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金额：</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40</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在哪些方面发挥了引领作用，作出了贡献（可多选）</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新产品开发，填补行业空白</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运营的理念或模式创新</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诚信自律经营</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国际市场拓展</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环保和节能减排</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其他：</w:t>
            </w:r>
            <w:r>
              <w:rPr>
                <w:rFonts w:hint="default" w:ascii="Times New Roman" w:hAnsi="Times New Roman" w:cs="Times New Roman" w:eastAsiaTheme="minorEastAsia"/>
                <w:color w:val="auto"/>
                <w:sz w:val="24"/>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41</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参加社会组织情况（</w:t>
            </w:r>
            <w:r>
              <w:rPr>
                <w:rFonts w:hint="default" w:ascii="Times New Roman" w:hAnsi="Times New Roman" w:cs="Times New Roman" w:eastAsiaTheme="minorEastAsia"/>
                <w:color w:val="auto"/>
                <w:sz w:val="24"/>
                <w:highlight w:val="none"/>
                <w:lang w:eastAsia="zh-CN"/>
              </w:rPr>
              <w:t>可填多项</w:t>
            </w:r>
            <w:r>
              <w:rPr>
                <w:rFonts w:hint="default" w:ascii="Times New Roman" w:hAnsi="Times New Roman" w:cs="Times New Roman" w:eastAsiaTheme="minorEastAsia"/>
                <w:color w:val="auto"/>
                <w:sz w:val="24"/>
                <w:highlight w:val="none"/>
              </w:rPr>
              <w:t>）</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社会组织名称：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参加者职务：           </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参加时间：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42</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color w:val="auto"/>
                <w:spacing w:val="0"/>
                <w:sz w:val="24"/>
                <w:highlight w:val="none"/>
              </w:rPr>
            </w:pPr>
            <w:r>
              <w:rPr>
                <w:rFonts w:hint="default" w:ascii="Times New Roman" w:hAnsi="Times New Roman" w:cs="Times New Roman" w:eastAsiaTheme="minorEastAsia"/>
                <w:color w:val="auto"/>
                <w:spacing w:val="0"/>
                <w:sz w:val="24"/>
                <w:highlight w:val="none"/>
              </w:rPr>
              <w:t>带动农户数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eastAsiaTheme="minorEastAsia"/>
                <w:color w:val="auto"/>
                <w:spacing w:val="0"/>
                <w:kern w:val="2"/>
                <w:sz w:val="24"/>
                <w:szCs w:val="22"/>
                <w:highlight w:val="none"/>
                <w:lang w:val="en-US" w:eastAsia="zh-CN" w:bidi="ar-SA"/>
              </w:rPr>
            </w:pPr>
            <w:r>
              <w:rPr>
                <w:rFonts w:hint="default" w:ascii="Times New Roman" w:hAnsi="Times New Roman" w:cs="Times New Roman" w:eastAsiaTheme="minorEastAsia"/>
                <w:color w:val="auto"/>
                <w:spacing w:val="0"/>
                <w:sz w:val="24"/>
                <w:highlight w:val="none"/>
                <w:lang w:eastAsia="zh-CN"/>
              </w:rPr>
              <w:t>（</w:t>
            </w:r>
            <w:r>
              <w:rPr>
                <w:rFonts w:hint="default" w:ascii="Times New Roman" w:hAnsi="Times New Roman" w:cs="Times New Roman" w:eastAsiaTheme="minorEastAsia"/>
                <w:color w:val="auto"/>
                <w:spacing w:val="0"/>
                <w:sz w:val="24"/>
                <w:highlight w:val="none"/>
                <w:lang w:val="en-US" w:eastAsia="zh-CN"/>
              </w:rPr>
              <w:t>仅农业组织填写）</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pacing w:val="0"/>
                <w:sz w:val="24"/>
                <w:highlight w:val="none"/>
              </w:rPr>
              <w:t>户</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pacing w:val="0"/>
                <w:sz w:val="24"/>
                <w:highlight w:val="none"/>
              </w:rPr>
              <w:t>户</w:t>
            </w:r>
          </w:p>
          <w:p>
            <w:pPr>
              <w:spacing w:line="320" w:lineRule="exact"/>
              <w:rPr>
                <w:rFonts w:hint="default" w:ascii="Times New Roman" w:hAnsi="Times New Roman" w:eastAsia="方正仿宋_GBK" w:cs="Times New Roman"/>
                <w:color w:val="auto"/>
                <w:kern w:val="2"/>
                <w:sz w:val="24"/>
                <w:szCs w:val="22"/>
                <w:highlight w:val="none"/>
                <w:lang w:val="en-US" w:eastAsia="zh-CN" w:bidi="ar-SA"/>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pacing w:val="0"/>
                <w:sz w:val="24"/>
                <w:highlight w:val="none"/>
              </w:rPr>
              <w:t>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43</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辐射带动面积</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pacing w:val="0"/>
                <w:sz w:val="24"/>
                <w:highlight w:val="none"/>
                <w:lang w:eastAsia="zh-CN"/>
              </w:rPr>
              <w:t>（</w:t>
            </w:r>
            <w:r>
              <w:rPr>
                <w:rFonts w:hint="default" w:ascii="Times New Roman" w:hAnsi="Times New Roman" w:cs="Times New Roman" w:eastAsiaTheme="minorEastAsia"/>
                <w:color w:val="auto"/>
                <w:spacing w:val="0"/>
                <w:sz w:val="24"/>
                <w:highlight w:val="none"/>
                <w:lang w:val="en-US" w:eastAsia="zh-CN"/>
              </w:rPr>
              <w:t>仅农业组织填写）</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亩</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亩</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44</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辐射带动农产品产值</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pacing w:val="0"/>
                <w:sz w:val="24"/>
                <w:highlight w:val="none"/>
                <w:lang w:eastAsia="zh-CN"/>
              </w:rPr>
              <w:t>（</w:t>
            </w:r>
            <w:r>
              <w:rPr>
                <w:rFonts w:hint="default" w:ascii="Times New Roman" w:hAnsi="Times New Roman" w:cs="Times New Roman" w:eastAsiaTheme="minorEastAsia"/>
                <w:color w:val="auto"/>
                <w:spacing w:val="0"/>
                <w:sz w:val="24"/>
                <w:highlight w:val="none"/>
                <w:lang w:val="en-US" w:eastAsia="zh-CN"/>
              </w:rPr>
              <w:t>仅农业组织填写）</w:t>
            </w:r>
          </w:p>
        </w:tc>
        <w:tc>
          <w:tcPr>
            <w:tcW w:w="3779" w:type="dxa"/>
            <w:shd w:val="clear" w:color="auto" w:fill="auto"/>
            <w:vAlign w:val="center"/>
          </w:tcPr>
          <w:p>
            <w:pPr>
              <w:spacing w:line="32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20</w:t>
            </w:r>
            <w:r>
              <w:rPr>
                <w:rFonts w:hint="default" w:ascii="Times New Roman" w:hAnsi="Times New Roman" w:cs="Times New Roman" w:eastAsiaTheme="minorEastAsia"/>
                <w:color w:val="auto"/>
                <w:sz w:val="24"/>
                <w:szCs w:val="24"/>
                <w:highlight w:val="none"/>
                <w:lang w:val="en-US" w:eastAsia="zh-CN"/>
              </w:rPr>
              <w:t>22</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万元</w:t>
            </w:r>
          </w:p>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szCs w:val="24"/>
                <w:highlight w:val="none"/>
              </w:rPr>
              <w:t>202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45</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shd w:val="clear" w:color="auto" w:fill="auto"/>
            <w:vAlign w:val="center"/>
          </w:tcPr>
          <w:p>
            <w:pPr>
              <w:spacing w:line="320" w:lineRule="exact"/>
              <w:rPr>
                <w:rFonts w:hint="default" w:ascii="Times New Roman" w:hAnsi="Times New Roman" w:cs="Times New Roman" w:eastAsiaTheme="minorEastAsia"/>
                <w:color w:val="auto"/>
                <w:kern w:val="2"/>
                <w:sz w:val="24"/>
                <w:szCs w:val="22"/>
                <w:highlight w:val="none"/>
                <w:lang w:val="en-US" w:eastAsia="zh-CN" w:bidi="ar-SA"/>
              </w:rPr>
            </w:pPr>
            <w:r>
              <w:rPr>
                <w:rFonts w:hint="default" w:ascii="Times New Roman" w:hAnsi="Times New Roman" w:cs="Times New Roman" w:eastAsiaTheme="minorEastAsia"/>
                <w:color w:val="auto"/>
                <w:sz w:val="24"/>
                <w:highlight w:val="none"/>
              </w:rPr>
              <w:t>上一年度参加社区活动情况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46</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其他承担社会责任情况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47</w:t>
            </w:r>
          </w:p>
        </w:tc>
        <w:tc>
          <w:tcPr>
            <w:tcW w:w="1199" w:type="dxa"/>
            <w:vMerge w:val="restart"/>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社会效益</w:t>
            </w: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推动核心技术突破促进社会发展情况（可多选）</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推动科技进步</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引领产业发展</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保护生态环境</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减少资源消耗</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保障国家安全</w:t>
            </w:r>
          </w:p>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□服务国家重大战略任务、重大工程专项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943" w:type="dxa"/>
            <w:vAlign w:val="center"/>
          </w:tcPr>
          <w:p>
            <w:pPr>
              <w:spacing w:line="320" w:lineRule="exact"/>
              <w:jc w:val="center"/>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48</w:t>
            </w:r>
          </w:p>
        </w:tc>
        <w:tc>
          <w:tcPr>
            <w:tcW w:w="1199" w:type="dxa"/>
            <w:vMerge w:val="continue"/>
            <w:vAlign w:val="center"/>
          </w:tcPr>
          <w:p>
            <w:pPr>
              <w:spacing w:line="320" w:lineRule="exact"/>
              <w:rPr>
                <w:rFonts w:hint="default" w:ascii="Times New Roman" w:hAnsi="Times New Roman" w:cs="Times New Roman" w:eastAsiaTheme="minorEastAsia"/>
                <w:color w:val="auto"/>
                <w:sz w:val="24"/>
                <w:highlight w:val="none"/>
              </w:rPr>
            </w:pPr>
          </w:p>
        </w:tc>
        <w:tc>
          <w:tcPr>
            <w:tcW w:w="3940"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保障产业链供应链稳定情况</w:t>
            </w:r>
          </w:p>
        </w:tc>
        <w:tc>
          <w:tcPr>
            <w:tcW w:w="3779" w:type="dxa"/>
            <w:vAlign w:val="center"/>
          </w:tcPr>
          <w:p>
            <w:pPr>
              <w:spacing w:line="320" w:lineRule="exac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具体内容：</w:t>
            </w:r>
          </w:p>
        </w:tc>
      </w:tr>
    </w:tbl>
    <w:p>
      <w:pPr>
        <w:spacing w:before="0" w:beforeAutospacing="0" w:after="0" w:afterAutospacing="0" w:line="400" w:lineRule="exact"/>
        <w:outlineLvl w:val="9"/>
        <w:rPr>
          <w:rFonts w:hint="default" w:ascii="Times New Roman" w:hAnsi="Times New Roman" w:cs="Times New Roman" w:eastAsiaTheme="minorEastAsia"/>
          <w:b w:val="0"/>
          <w:color w:val="auto"/>
          <w:kern w:val="2"/>
          <w:sz w:val="24"/>
          <w:szCs w:val="24"/>
          <w:highlight w:val="none"/>
        </w:rPr>
      </w:pPr>
      <w:r>
        <w:rPr>
          <w:rFonts w:hint="default" w:ascii="Times New Roman" w:hAnsi="Times New Roman" w:cs="Times New Roman" w:eastAsiaTheme="minorEastAsia"/>
          <w:b w:val="0"/>
          <w:color w:val="auto"/>
          <w:kern w:val="2"/>
          <w:sz w:val="24"/>
          <w:szCs w:val="24"/>
          <w:highlight w:val="none"/>
        </w:rPr>
        <w:t>注：（1）本表</w:t>
      </w:r>
      <w:r>
        <w:rPr>
          <w:rFonts w:hint="default" w:ascii="Times New Roman" w:hAnsi="Times New Roman" w:cs="Times New Roman" w:eastAsiaTheme="minorEastAsia"/>
          <w:b w:val="0"/>
          <w:color w:val="auto"/>
          <w:kern w:val="2"/>
          <w:sz w:val="24"/>
          <w:szCs w:val="24"/>
          <w:highlight w:val="none"/>
          <w:lang w:eastAsia="zh-CN"/>
        </w:rPr>
        <w:t>中提及的“</w:t>
      </w:r>
      <w:r>
        <w:rPr>
          <w:rFonts w:hint="default" w:ascii="Times New Roman" w:hAnsi="Times New Roman" w:cs="Times New Roman" w:eastAsiaTheme="minorEastAsia"/>
          <w:b w:val="0"/>
          <w:color w:val="auto"/>
          <w:kern w:val="2"/>
          <w:sz w:val="24"/>
          <w:szCs w:val="24"/>
          <w:highlight w:val="none"/>
        </w:rPr>
        <w:t>近3年</w:t>
      </w:r>
      <w:r>
        <w:rPr>
          <w:rFonts w:hint="default" w:ascii="Times New Roman" w:hAnsi="Times New Roman" w:cs="Times New Roman" w:eastAsiaTheme="minorEastAsia"/>
          <w:b w:val="0"/>
          <w:color w:val="auto"/>
          <w:kern w:val="2"/>
          <w:sz w:val="24"/>
          <w:szCs w:val="24"/>
          <w:highlight w:val="none"/>
          <w:lang w:eastAsia="zh-CN"/>
        </w:rPr>
        <w:t>”，指从</w:t>
      </w:r>
      <w:r>
        <w:rPr>
          <w:rFonts w:hint="default" w:ascii="Times New Roman" w:hAnsi="Times New Roman" w:cs="Times New Roman" w:eastAsiaTheme="minorEastAsia"/>
          <w:b w:val="0"/>
          <w:color w:val="auto"/>
          <w:kern w:val="2"/>
          <w:sz w:val="24"/>
          <w:szCs w:val="24"/>
          <w:highlight w:val="none"/>
          <w:lang w:val="en-US" w:eastAsia="zh-CN"/>
        </w:rPr>
        <w:t>2022年1月1日至2024年12月31日</w:t>
      </w:r>
      <w:r>
        <w:rPr>
          <w:rFonts w:hint="default" w:ascii="Times New Roman" w:hAnsi="Times New Roman" w:cs="Times New Roman" w:eastAsiaTheme="minorEastAsia"/>
          <w:b w:val="0"/>
          <w:color w:val="auto"/>
          <w:kern w:val="2"/>
          <w:sz w:val="24"/>
          <w:szCs w:val="24"/>
          <w:highlight w:val="none"/>
        </w:rPr>
        <w:t>。（2）指标项对本申报组织不适用的，请在对应的指标内容栏填</w:t>
      </w:r>
      <w:r>
        <w:rPr>
          <w:rFonts w:hint="default" w:ascii="Times New Roman" w:hAnsi="Times New Roman" w:cs="Times New Roman" w:eastAsiaTheme="minorEastAsia"/>
          <w:b w:val="0"/>
          <w:color w:val="auto"/>
          <w:kern w:val="2"/>
          <w:sz w:val="24"/>
          <w:szCs w:val="24"/>
          <w:highlight w:val="none"/>
          <w:lang w:val="en-US" w:eastAsia="zh-CN"/>
        </w:rPr>
        <w:t>写</w:t>
      </w:r>
      <w:r>
        <w:rPr>
          <w:rFonts w:hint="default" w:ascii="Times New Roman" w:hAnsi="Times New Roman" w:cs="Times New Roman" w:eastAsiaTheme="minorEastAsia"/>
          <w:b w:val="0"/>
          <w:color w:val="auto"/>
          <w:kern w:val="2"/>
          <w:sz w:val="24"/>
          <w:szCs w:val="24"/>
          <w:highlight w:val="none"/>
        </w:rPr>
        <w:t>“无”</w:t>
      </w:r>
      <w:r>
        <w:rPr>
          <w:rFonts w:hint="default" w:ascii="Times New Roman" w:hAnsi="Times New Roman" w:cs="Times New Roman" w:eastAsiaTheme="minorEastAsia"/>
          <w:b w:val="0"/>
          <w:color w:val="auto"/>
          <w:kern w:val="2"/>
          <w:sz w:val="24"/>
          <w:szCs w:val="24"/>
          <w:highlight w:val="none"/>
          <w:lang w:eastAsia="zh-CN"/>
        </w:rPr>
        <w:t>或“</w:t>
      </w:r>
      <w:r>
        <w:rPr>
          <w:rFonts w:hint="default" w:ascii="Times New Roman" w:hAnsi="Times New Roman" w:cs="Times New Roman" w:eastAsiaTheme="minorEastAsia"/>
          <w:b w:val="0"/>
          <w:color w:val="auto"/>
          <w:kern w:val="2"/>
          <w:sz w:val="24"/>
          <w:szCs w:val="24"/>
          <w:highlight w:val="none"/>
          <w:lang w:val="en-US" w:eastAsia="zh-CN"/>
        </w:rPr>
        <w:t>/</w:t>
      </w:r>
      <w:r>
        <w:rPr>
          <w:rFonts w:hint="default" w:ascii="Times New Roman" w:hAnsi="Times New Roman" w:cs="Times New Roman" w:eastAsiaTheme="minorEastAsia"/>
          <w:b w:val="0"/>
          <w:color w:val="auto"/>
          <w:kern w:val="2"/>
          <w:sz w:val="24"/>
          <w:szCs w:val="24"/>
          <w:highlight w:val="none"/>
          <w:lang w:eastAsia="zh-CN"/>
        </w:rPr>
        <w:t>”，</w:t>
      </w:r>
      <w:r>
        <w:rPr>
          <w:rFonts w:hint="default" w:ascii="Times New Roman" w:hAnsi="Times New Roman" w:cs="Times New Roman" w:eastAsiaTheme="minorEastAsia"/>
          <w:b w:val="0"/>
          <w:color w:val="auto"/>
          <w:kern w:val="2"/>
          <w:sz w:val="24"/>
          <w:szCs w:val="24"/>
          <w:highlight w:val="none"/>
        </w:rPr>
        <w:t>并注明原因。</w:t>
      </w:r>
    </w:p>
    <w:p>
      <w:pPr>
        <w:rPr>
          <w:rFonts w:hint="default" w:ascii="Times New Roman" w:hAnsi="Times New Roman" w:cs="Times New Roman" w:eastAsiaTheme="minorEastAsia"/>
          <w:color w:val="auto"/>
          <w:sz w:val="44"/>
          <w:szCs w:val="44"/>
          <w:highlight w:val="none"/>
        </w:rPr>
      </w:pPr>
      <w:r>
        <w:rPr>
          <w:rFonts w:hint="default" w:ascii="Times New Roman" w:hAnsi="Times New Roman" w:cs="Times New Roman" w:eastAsiaTheme="minorEastAsia"/>
          <w:color w:val="auto"/>
          <w:sz w:val="44"/>
          <w:szCs w:val="44"/>
          <w:highlight w:val="none"/>
        </w:rPr>
        <w:br w:type="page"/>
      </w:r>
    </w:p>
    <w:p>
      <w:pPr>
        <w:snapToGrid w:val="0"/>
        <w:spacing w:line="600" w:lineRule="exact"/>
        <w:jc w:val="left"/>
        <w:outlineLvl w:val="0"/>
        <w:rPr>
          <w:rFonts w:hint="default" w:ascii="Times New Roman" w:hAnsi="Times New Roman" w:eastAsia="方正黑体简体" w:cs="Times New Roman"/>
          <w:color w:val="auto"/>
          <w:szCs w:val="32"/>
          <w:highlight w:val="none"/>
        </w:rPr>
      </w:pPr>
      <w:r>
        <w:rPr>
          <w:rFonts w:hint="default" w:ascii="Times New Roman" w:hAnsi="Times New Roman" w:eastAsia="方正黑体简体" w:cs="Times New Roman"/>
          <w:color w:val="auto"/>
          <w:szCs w:val="32"/>
          <w:highlight w:val="none"/>
        </w:rPr>
        <w:t>四、主要竞争对手和标杆、供应商、用户及服务对象名单</w:t>
      </w:r>
    </w:p>
    <w:tbl>
      <w:tblPr>
        <w:tblStyle w:val="9"/>
        <w:tblW w:w="90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
        <w:gridCol w:w="1633"/>
        <w:gridCol w:w="1038"/>
        <w:gridCol w:w="378"/>
        <w:gridCol w:w="32"/>
        <w:gridCol w:w="844"/>
        <w:gridCol w:w="309"/>
        <w:gridCol w:w="676"/>
        <w:gridCol w:w="903"/>
        <w:gridCol w:w="542"/>
        <w:gridCol w:w="598"/>
        <w:gridCol w:w="412"/>
        <w:gridCol w:w="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076" w:type="dxa"/>
            <w:gridSpan w:val="14"/>
            <w:vAlign w:val="center"/>
          </w:tcPr>
          <w:p>
            <w:pPr>
              <w:jc w:val="center"/>
              <w:rPr>
                <w:rFonts w:hint="default" w:ascii="Times New Roman" w:hAnsi="Times New Roman" w:cs="Times New Roman" w:eastAsiaTheme="minorEastAsia"/>
                <w:b/>
                <w:bCs/>
                <w:color w:val="auto"/>
                <w:spacing w:val="-4"/>
                <w:sz w:val="24"/>
                <w:szCs w:val="24"/>
                <w:highlight w:val="none"/>
                <w:lang w:val="en-US" w:eastAsia="zh-CN"/>
              </w:rPr>
            </w:pPr>
            <w:r>
              <w:rPr>
                <w:rFonts w:hint="default" w:ascii="Times New Roman" w:hAnsi="Times New Roman" w:cs="Times New Roman" w:eastAsiaTheme="minorEastAsia"/>
                <w:b/>
                <w:bCs/>
                <w:strike w:val="0"/>
                <w:dstrike w:val="0"/>
                <w:color w:val="auto"/>
                <w:spacing w:val="-4"/>
                <w:sz w:val="24"/>
                <w:szCs w:val="24"/>
                <w:highlight w:val="none"/>
                <w:lang w:val="en-US" w:eastAsia="zh-CN"/>
              </w:rPr>
              <w:t>申报组织的</w:t>
            </w:r>
            <w:r>
              <w:rPr>
                <w:rFonts w:hint="default" w:ascii="Times New Roman" w:hAnsi="Times New Roman" w:cs="Times New Roman" w:eastAsiaTheme="minorEastAsia"/>
                <w:b/>
                <w:bCs/>
                <w:strike w:val="0"/>
                <w:dstrike w:val="0"/>
                <w:color w:val="auto"/>
                <w:spacing w:val="-4"/>
                <w:sz w:val="24"/>
                <w:szCs w:val="24"/>
                <w:highlight w:val="none"/>
              </w:rPr>
              <w:t>主</w:t>
            </w:r>
            <w:r>
              <w:rPr>
                <w:rFonts w:hint="default" w:ascii="Times New Roman" w:hAnsi="Times New Roman" w:cs="Times New Roman" w:eastAsiaTheme="minorEastAsia"/>
                <w:b/>
                <w:bCs/>
                <w:strike w:val="0"/>
                <w:dstrike w:val="0"/>
                <w:color w:val="auto"/>
                <w:spacing w:val="-4"/>
                <w:sz w:val="24"/>
                <w:szCs w:val="24"/>
                <w:highlight w:val="none"/>
                <w:lang w:val="en-US" w:eastAsia="zh-CN"/>
              </w:rPr>
              <w:t>导农产品/</w:t>
            </w:r>
            <w:r>
              <w:rPr>
                <w:rFonts w:hint="default" w:ascii="Times New Roman" w:hAnsi="Times New Roman" w:cs="Times New Roman" w:eastAsiaTheme="minorEastAsia"/>
                <w:b/>
                <w:bCs/>
                <w:strike w:val="0"/>
                <w:dstrike w:val="0"/>
                <w:color w:val="auto"/>
                <w:spacing w:val="-4"/>
                <w:sz w:val="24"/>
                <w:szCs w:val="24"/>
                <w:highlight w:val="none"/>
              </w:rPr>
              <w:t>产品/工程/服务</w:t>
            </w:r>
            <w:r>
              <w:rPr>
                <w:rFonts w:hint="default" w:ascii="Times New Roman" w:hAnsi="Times New Roman" w:cs="Times New Roman" w:eastAsiaTheme="minorEastAsia"/>
                <w:b/>
                <w:bCs/>
                <w:strike w:val="0"/>
                <w:dstrike w:val="0"/>
                <w:color w:val="auto"/>
                <w:spacing w:val="-4"/>
                <w:sz w:val="24"/>
                <w:szCs w:val="24"/>
                <w:highlight w:val="none"/>
                <w:lang w:val="en-US" w:eastAsia="zh-CN"/>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076" w:type="dxa"/>
            <w:gridSpan w:val="14"/>
            <w:vAlign w:val="center"/>
          </w:tcPr>
          <w:p>
            <w:pPr>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b/>
                <w:bCs/>
                <w:color w:val="auto"/>
                <w:spacing w:val="-4"/>
                <w:sz w:val="24"/>
                <w:szCs w:val="24"/>
                <w:highlight w:val="none"/>
              </w:rPr>
              <w:t>主要竞争对手和标杆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717" w:type="dxa"/>
            <w:vMerge w:val="restart"/>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序号</w:t>
            </w:r>
          </w:p>
        </w:tc>
        <w:tc>
          <w:tcPr>
            <w:tcW w:w="1644" w:type="dxa"/>
            <w:gridSpan w:val="2"/>
            <w:vMerge w:val="restart"/>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竞争对手和标杆名称</w:t>
            </w:r>
          </w:p>
        </w:tc>
        <w:tc>
          <w:tcPr>
            <w:tcW w:w="1448" w:type="dxa"/>
            <w:gridSpan w:val="3"/>
            <w:vMerge w:val="restart"/>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主要</w:t>
            </w:r>
            <w:r>
              <w:rPr>
                <w:rFonts w:hint="default" w:ascii="Times New Roman" w:hAnsi="Times New Roman" w:cs="Times New Roman" w:eastAsiaTheme="minorEastAsia"/>
                <w:color w:val="auto"/>
                <w:spacing w:val="-4"/>
                <w:sz w:val="24"/>
                <w:szCs w:val="24"/>
                <w:highlight w:val="none"/>
                <w:lang w:val="en-US" w:eastAsia="zh-CN"/>
              </w:rPr>
              <w:t>农产品/</w:t>
            </w:r>
            <w:r>
              <w:rPr>
                <w:rFonts w:hint="default" w:ascii="Times New Roman" w:hAnsi="Times New Roman" w:cs="Times New Roman" w:eastAsiaTheme="minorEastAsia"/>
                <w:color w:val="auto"/>
                <w:spacing w:val="-4"/>
                <w:sz w:val="24"/>
                <w:szCs w:val="24"/>
                <w:highlight w:val="none"/>
              </w:rPr>
              <w:t>产品/工程/服务名称</w:t>
            </w:r>
          </w:p>
        </w:tc>
        <w:tc>
          <w:tcPr>
            <w:tcW w:w="844" w:type="dxa"/>
            <w:vMerge w:val="restart"/>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品牌</w:t>
            </w:r>
          </w:p>
        </w:tc>
        <w:tc>
          <w:tcPr>
            <w:tcW w:w="2430" w:type="dxa"/>
            <w:gridSpan w:val="4"/>
            <w:vMerge w:val="restart"/>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主要优势</w:t>
            </w:r>
          </w:p>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（含</w:t>
            </w:r>
            <w:r>
              <w:rPr>
                <w:rFonts w:hint="default" w:ascii="Times New Roman" w:hAnsi="Times New Roman" w:cs="Times New Roman" w:eastAsiaTheme="minorEastAsia"/>
                <w:color w:val="auto"/>
                <w:spacing w:val="-4"/>
                <w:sz w:val="24"/>
                <w:szCs w:val="24"/>
                <w:highlight w:val="none"/>
                <w:lang w:val="en-US" w:eastAsia="zh-CN"/>
              </w:rPr>
              <w:t>农产品/</w:t>
            </w:r>
            <w:r>
              <w:rPr>
                <w:rFonts w:hint="default" w:ascii="Times New Roman" w:hAnsi="Times New Roman" w:cs="Times New Roman" w:eastAsiaTheme="minorEastAsia"/>
                <w:color w:val="auto"/>
                <w:spacing w:val="-4"/>
                <w:sz w:val="24"/>
                <w:szCs w:val="24"/>
                <w:highlight w:val="none"/>
              </w:rPr>
              <w:t>产品/工程/服务质量水平评价）</w:t>
            </w:r>
          </w:p>
        </w:tc>
        <w:tc>
          <w:tcPr>
            <w:tcW w:w="1993" w:type="dxa"/>
            <w:gridSpan w:val="3"/>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市场占有率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717" w:type="dxa"/>
            <w:vMerge w:val="continue"/>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p>
        </w:tc>
        <w:tc>
          <w:tcPr>
            <w:tcW w:w="1644" w:type="dxa"/>
            <w:gridSpan w:val="2"/>
            <w:vMerge w:val="continue"/>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p>
        </w:tc>
        <w:tc>
          <w:tcPr>
            <w:tcW w:w="1448" w:type="dxa"/>
            <w:gridSpan w:val="3"/>
            <w:vMerge w:val="continue"/>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p>
        </w:tc>
        <w:tc>
          <w:tcPr>
            <w:tcW w:w="844" w:type="dxa"/>
            <w:vMerge w:val="continue"/>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p>
        </w:tc>
        <w:tc>
          <w:tcPr>
            <w:tcW w:w="2430" w:type="dxa"/>
            <w:gridSpan w:val="4"/>
            <w:vMerge w:val="continue"/>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p>
        </w:tc>
        <w:tc>
          <w:tcPr>
            <w:tcW w:w="1010"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国内</w:t>
            </w:r>
          </w:p>
        </w:tc>
        <w:tc>
          <w:tcPr>
            <w:tcW w:w="983" w:type="dxa"/>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国际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448" w:type="dxa"/>
            <w:gridSpan w:val="3"/>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844"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2430" w:type="dxa"/>
            <w:gridSpan w:val="4"/>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010"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983"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448" w:type="dxa"/>
            <w:gridSpan w:val="3"/>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844"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2430" w:type="dxa"/>
            <w:gridSpan w:val="4"/>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010"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983"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448" w:type="dxa"/>
            <w:gridSpan w:val="3"/>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844"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2430" w:type="dxa"/>
            <w:gridSpan w:val="4"/>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010"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983"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448" w:type="dxa"/>
            <w:gridSpan w:val="3"/>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844"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2430" w:type="dxa"/>
            <w:gridSpan w:val="4"/>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1010" w:type="dxa"/>
            <w:gridSpan w:val="2"/>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c>
          <w:tcPr>
            <w:tcW w:w="983" w:type="dxa"/>
            <w:vAlign w:val="center"/>
          </w:tcPr>
          <w:p>
            <w:pPr>
              <w:spacing w:line="380" w:lineRule="exact"/>
              <w:jc w:val="center"/>
              <w:rPr>
                <w:rFonts w:hint="default" w:ascii="Times New Roman" w:hAnsi="Times New Roman" w:cs="Times New Roman" w:eastAsiaTheme="minorEastAsia"/>
                <w:color w:val="auto"/>
                <w:spacing w:val="-4"/>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9076" w:type="dxa"/>
            <w:gridSpan w:val="14"/>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pacing w:val="-4"/>
                <w:sz w:val="24"/>
                <w:szCs w:val="24"/>
                <w:highlight w:val="none"/>
              </w:rPr>
              <w:t>主要供应商名单（供应商总数：  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717" w:type="dxa"/>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序号</w:t>
            </w:r>
          </w:p>
        </w:tc>
        <w:tc>
          <w:tcPr>
            <w:tcW w:w="1644"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供应产品/服务名称</w:t>
            </w:r>
          </w:p>
        </w:tc>
        <w:tc>
          <w:tcPr>
            <w:tcW w:w="1416" w:type="dxa"/>
            <w:gridSpan w:val="2"/>
            <w:vAlign w:val="center"/>
          </w:tcPr>
          <w:p>
            <w:pPr>
              <w:spacing w:line="320" w:lineRule="exact"/>
              <w:ind w:left="-160" w:leftChars="-50" w:right="-160" w:rightChars="-50"/>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供货数</w:t>
            </w:r>
          </w:p>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（单位）</w:t>
            </w:r>
          </w:p>
        </w:tc>
        <w:tc>
          <w:tcPr>
            <w:tcW w:w="1185" w:type="dxa"/>
            <w:gridSpan w:val="3"/>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供应商</w:t>
            </w:r>
          </w:p>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名称</w:t>
            </w:r>
          </w:p>
        </w:tc>
        <w:tc>
          <w:tcPr>
            <w:tcW w:w="1579"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供应商详细</w:t>
            </w:r>
          </w:p>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通讯地址</w:t>
            </w:r>
          </w:p>
        </w:tc>
        <w:tc>
          <w:tcPr>
            <w:tcW w:w="1140"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联系人</w:t>
            </w:r>
          </w:p>
        </w:tc>
        <w:tc>
          <w:tcPr>
            <w:tcW w:w="1395"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联系</w:t>
            </w:r>
          </w:p>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16"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85"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579"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40"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39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16"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85"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579"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40"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39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16"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85"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579"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40"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39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16"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85"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579"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40"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39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17" w:type="dxa"/>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644"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16"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85"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579"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140"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39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9076" w:type="dxa"/>
            <w:gridSpan w:val="14"/>
            <w:vAlign w:val="center"/>
          </w:tcPr>
          <w:p>
            <w:pPr>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bCs/>
                <w:color w:val="auto"/>
                <w:sz w:val="24"/>
                <w:szCs w:val="24"/>
                <w:highlight w:val="none"/>
              </w:rPr>
              <w:t>主要用户/服务对象名单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728"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序号</w:t>
            </w:r>
          </w:p>
        </w:tc>
        <w:tc>
          <w:tcPr>
            <w:tcW w:w="2671"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用户/服务对象名称</w:t>
            </w:r>
          </w:p>
        </w:tc>
        <w:tc>
          <w:tcPr>
            <w:tcW w:w="2239" w:type="dxa"/>
            <w:gridSpan w:val="5"/>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用户/服务对象地址</w:t>
            </w:r>
          </w:p>
        </w:tc>
        <w:tc>
          <w:tcPr>
            <w:tcW w:w="1445" w:type="dxa"/>
            <w:gridSpan w:val="2"/>
            <w:vAlign w:val="center"/>
          </w:tcPr>
          <w:p>
            <w:pPr>
              <w:spacing w:line="320" w:lineRule="exact"/>
              <w:jc w:val="center"/>
              <w:rPr>
                <w:rFonts w:hint="default" w:ascii="Times New Roman" w:hAnsi="Times New Roman" w:cs="Times New Roman" w:eastAsiaTheme="minorEastAsia"/>
                <w:color w:val="auto"/>
                <w:spacing w:val="-4"/>
                <w:sz w:val="24"/>
                <w:szCs w:val="24"/>
                <w:highlight w:val="none"/>
              </w:rPr>
            </w:pPr>
            <w:r>
              <w:rPr>
                <w:rFonts w:hint="default" w:ascii="Times New Roman" w:hAnsi="Times New Roman" w:cs="Times New Roman" w:eastAsiaTheme="minorEastAsia"/>
                <w:color w:val="auto"/>
                <w:spacing w:val="-4"/>
                <w:sz w:val="24"/>
                <w:szCs w:val="24"/>
                <w:highlight w:val="none"/>
              </w:rPr>
              <w:t>联系人姓名</w:t>
            </w:r>
          </w:p>
        </w:tc>
        <w:tc>
          <w:tcPr>
            <w:tcW w:w="1993" w:type="dxa"/>
            <w:gridSpan w:val="3"/>
            <w:vAlign w:val="center"/>
          </w:tcPr>
          <w:p>
            <w:pPr>
              <w:spacing w:line="320" w:lineRule="exact"/>
              <w:jc w:val="center"/>
              <w:rPr>
                <w:rFonts w:hint="default" w:ascii="Times New Roman" w:hAnsi="Times New Roman" w:cs="Times New Roman" w:eastAsiaTheme="minorEastAsia"/>
                <w:color w:val="auto"/>
                <w:spacing w:val="-4"/>
                <w:sz w:val="24"/>
                <w:szCs w:val="24"/>
                <w:highlight w:val="none"/>
                <w:lang w:eastAsia="zh-CN"/>
              </w:rPr>
            </w:pPr>
            <w:r>
              <w:rPr>
                <w:rFonts w:hint="default" w:ascii="Times New Roman" w:hAnsi="Times New Roman" w:cs="Times New Roman" w:eastAsiaTheme="minorEastAsia"/>
                <w:color w:val="auto"/>
                <w:spacing w:val="-4"/>
                <w:sz w:val="24"/>
                <w:szCs w:val="24"/>
                <w:highlight w:val="none"/>
              </w:rPr>
              <w:t>联系</w:t>
            </w:r>
            <w:r>
              <w:rPr>
                <w:rFonts w:hint="default" w:ascii="Times New Roman" w:hAnsi="Times New Roman" w:cs="Times New Roman" w:eastAsiaTheme="minorEastAsia"/>
                <w:color w:val="auto"/>
                <w:spacing w:val="-4"/>
                <w:sz w:val="24"/>
                <w:szCs w:val="24"/>
                <w:highlight w:val="none"/>
                <w:lang w:eastAsia="zh-CN"/>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728"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671"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239" w:type="dxa"/>
            <w:gridSpan w:val="5"/>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4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993"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28"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671"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239" w:type="dxa"/>
            <w:gridSpan w:val="5"/>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4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993"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28"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671"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239" w:type="dxa"/>
            <w:gridSpan w:val="5"/>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4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993"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28"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671"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239" w:type="dxa"/>
            <w:gridSpan w:val="5"/>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4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993"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28"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671"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2239" w:type="dxa"/>
            <w:gridSpan w:val="5"/>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445" w:type="dxa"/>
            <w:gridSpan w:val="2"/>
            <w:vAlign w:val="center"/>
          </w:tcPr>
          <w:p>
            <w:pPr>
              <w:spacing w:line="380" w:lineRule="exact"/>
              <w:jc w:val="center"/>
              <w:rPr>
                <w:rFonts w:hint="default" w:ascii="Times New Roman" w:hAnsi="Times New Roman" w:cs="Times New Roman" w:eastAsiaTheme="minorEastAsia"/>
                <w:color w:val="auto"/>
                <w:sz w:val="24"/>
                <w:szCs w:val="24"/>
                <w:highlight w:val="none"/>
              </w:rPr>
            </w:pPr>
          </w:p>
        </w:tc>
        <w:tc>
          <w:tcPr>
            <w:tcW w:w="1993" w:type="dxa"/>
            <w:gridSpan w:val="3"/>
            <w:vAlign w:val="center"/>
          </w:tcPr>
          <w:p>
            <w:pPr>
              <w:spacing w:line="380" w:lineRule="exact"/>
              <w:jc w:val="center"/>
              <w:rPr>
                <w:rFonts w:hint="default" w:ascii="Times New Roman" w:hAnsi="Times New Roman" w:cs="Times New Roman" w:eastAsiaTheme="minorEastAsia"/>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sz w:val="24"/>
          <w:highlight w:val="none"/>
          <w:lang w:eastAsia="zh-CN"/>
        </w:rPr>
        <w:t>申报组织拥有</w:t>
      </w:r>
      <w:r>
        <w:rPr>
          <w:rFonts w:hint="default" w:ascii="Times New Roman" w:hAnsi="Times New Roman" w:cs="Times New Roman" w:eastAsiaTheme="minorEastAsia"/>
          <w:color w:val="auto"/>
          <w:sz w:val="24"/>
          <w:highlight w:val="none"/>
        </w:rPr>
        <w:t>多</w:t>
      </w:r>
      <w:r>
        <w:rPr>
          <w:rFonts w:hint="default" w:ascii="Times New Roman" w:hAnsi="Times New Roman" w:cs="Times New Roman" w:eastAsiaTheme="minorEastAsia"/>
          <w:color w:val="auto"/>
          <w:sz w:val="24"/>
          <w:highlight w:val="none"/>
          <w:lang w:eastAsia="zh-CN"/>
        </w:rPr>
        <w:t>个</w:t>
      </w:r>
      <w:r>
        <w:rPr>
          <w:rFonts w:hint="default" w:ascii="Times New Roman" w:hAnsi="Times New Roman" w:cs="Times New Roman" w:eastAsiaTheme="minorEastAsia"/>
          <w:color w:val="auto"/>
          <w:sz w:val="24"/>
          <w:highlight w:val="none"/>
          <w:lang w:val="en-US" w:eastAsia="zh-CN"/>
        </w:rPr>
        <w:t>主导农产品/</w:t>
      </w:r>
      <w:r>
        <w:rPr>
          <w:rFonts w:hint="default" w:ascii="Times New Roman" w:hAnsi="Times New Roman" w:cs="Times New Roman" w:eastAsiaTheme="minorEastAsia"/>
          <w:color w:val="auto"/>
          <w:sz w:val="24"/>
          <w:highlight w:val="none"/>
        </w:rPr>
        <w:t>产品/工程/服务</w:t>
      </w:r>
      <w:r>
        <w:rPr>
          <w:rFonts w:hint="default" w:ascii="Times New Roman" w:hAnsi="Times New Roman" w:cs="Times New Roman" w:eastAsiaTheme="minorEastAsia"/>
          <w:color w:val="auto"/>
          <w:sz w:val="24"/>
          <w:highlight w:val="none"/>
          <w:lang w:eastAsia="zh-CN"/>
        </w:rPr>
        <w:t>的，可</w:t>
      </w:r>
      <w:r>
        <w:rPr>
          <w:rFonts w:hint="default" w:ascii="Times New Roman" w:hAnsi="Times New Roman" w:cs="Times New Roman" w:eastAsiaTheme="minorEastAsia"/>
          <w:color w:val="auto"/>
          <w:sz w:val="24"/>
          <w:highlight w:val="none"/>
        </w:rPr>
        <w:t>分表填写，</w:t>
      </w:r>
      <w:r>
        <w:rPr>
          <w:rFonts w:hint="default" w:ascii="Times New Roman" w:hAnsi="Times New Roman" w:cs="Times New Roman" w:eastAsiaTheme="minorEastAsia"/>
          <w:color w:val="auto"/>
          <w:sz w:val="24"/>
          <w:highlight w:val="none"/>
          <w:lang w:eastAsia="zh-CN"/>
        </w:rPr>
        <w:t>并注明具体</w:t>
      </w:r>
      <w:r>
        <w:rPr>
          <w:rFonts w:hint="default" w:ascii="Times New Roman" w:hAnsi="Times New Roman" w:cs="Times New Roman" w:eastAsiaTheme="minorEastAsia"/>
          <w:color w:val="auto"/>
          <w:sz w:val="24"/>
          <w:highlight w:val="none"/>
          <w:lang w:val="en-US" w:eastAsia="zh-CN"/>
        </w:rPr>
        <w:t>产品/</w:t>
      </w:r>
      <w:r>
        <w:rPr>
          <w:rFonts w:hint="default" w:ascii="Times New Roman" w:hAnsi="Times New Roman" w:cs="Times New Roman" w:eastAsiaTheme="minorEastAsia"/>
          <w:color w:val="auto"/>
          <w:sz w:val="24"/>
          <w:highlight w:val="none"/>
        </w:rPr>
        <w:t>产品/工程/服务</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主要用户/服务对象填写不少于</w:t>
      </w:r>
      <w:r>
        <w:rPr>
          <w:rFonts w:hint="default" w:ascii="Times New Roman" w:hAnsi="Times New Roman" w:cs="Times New Roman" w:eastAsiaTheme="minorEastAsia"/>
          <w:color w:val="auto"/>
          <w:sz w:val="24"/>
          <w:highlight w:val="none"/>
          <w:lang w:val="en-US" w:eastAsia="zh-CN"/>
        </w:rPr>
        <w:t>10</w:t>
      </w:r>
      <w:r>
        <w:rPr>
          <w:rFonts w:hint="default" w:ascii="Times New Roman" w:hAnsi="Times New Roman" w:cs="Times New Roman" w:eastAsiaTheme="minorEastAsia"/>
          <w:color w:val="auto"/>
          <w:sz w:val="24"/>
          <w:highlight w:val="none"/>
        </w:rPr>
        <w:t>家。</w:t>
      </w:r>
    </w:p>
    <w:p>
      <w:pPr>
        <w:jc w:val="left"/>
        <w:rPr>
          <w:rFonts w:hint="default" w:ascii="Times New Roman" w:hAnsi="Times New Roman" w:cs="Times New Roman" w:eastAsiaTheme="minorEastAsia"/>
          <w:color w:val="auto"/>
          <w:sz w:val="24"/>
          <w:highlight w:val="none"/>
        </w:rPr>
      </w:pPr>
    </w:p>
    <w:p>
      <w:pPr>
        <w:jc w:val="left"/>
        <w:rPr>
          <w:rFonts w:hint="default" w:ascii="Times New Roman" w:hAnsi="Times New Roman" w:cs="Times New Roman" w:eastAsiaTheme="minorEastAsia"/>
          <w:color w:val="auto"/>
          <w:sz w:val="24"/>
          <w:highlight w:val="none"/>
        </w:rPr>
        <w:sectPr>
          <w:pgSz w:w="11906" w:h="16838"/>
          <w:pgMar w:top="1440" w:right="1417" w:bottom="1440" w:left="1417" w:header="851" w:footer="737" w:gutter="0"/>
          <w:pgNumType w:fmt="decimal"/>
          <w:cols w:space="0" w:num="1"/>
          <w:titlePg/>
          <w:docGrid w:type="linesAndChars" w:linePitch="603" w:charSpace="-22"/>
        </w:sectPr>
      </w:pPr>
    </w:p>
    <w:p>
      <w:pPr>
        <w:adjustRightInd w:val="0"/>
        <w:snapToGrid w:val="0"/>
        <w:spacing w:line="600" w:lineRule="exact"/>
        <w:jc w:val="left"/>
        <w:outlineLvl w:val="0"/>
        <w:rPr>
          <w:rFonts w:hint="default" w:ascii="Times New Roman" w:hAnsi="Times New Roman" w:eastAsia="方正黑体简体" w:cs="Times New Roman"/>
          <w:bCs/>
          <w:color w:val="auto"/>
          <w:kern w:val="0"/>
          <w:szCs w:val="32"/>
          <w:highlight w:val="none"/>
        </w:rPr>
      </w:pPr>
      <w:r>
        <w:rPr>
          <w:rFonts w:hint="default" w:ascii="Times New Roman" w:hAnsi="Times New Roman" w:eastAsia="方正黑体简体" w:cs="Times New Roman"/>
          <w:bCs/>
          <w:color w:val="auto"/>
          <w:kern w:val="0"/>
          <w:szCs w:val="32"/>
          <w:highlight w:val="none"/>
        </w:rPr>
        <w:t>五、组织质量管理制度、模式、方法总结</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6" w:hRule="atLeast"/>
          <w:jc w:val="center"/>
        </w:trPr>
        <w:tc>
          <w:tcPr>
            <w:tcW w:w="9398" w:type="dxa"/>
          </w:tcPr>
          <w:p>
            <w:pPr>
              <w:spacing w:line="400" w:lineRule="exact"/>
              <w:ind w:firstLine="480" w:firstLineChars="2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一、组织质量管理制度、模式、方法产生的背景</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简要阐述组织质量管理制度、模式、方法产生的背景与形成的过程，其提出目的是解决组织经营发展中面临的哪些问题或应对组织内外环境遇到的哪些变化。</w:t>
            </w:r>
          </w:p>
          <w:p>
            <w:pPr>
              <w:spacing w:line="400" w:lineRule="exact"/>
              <w:ind w:firstLine="480" w:firstLineChars="2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二、组织质量管理制度、模式、方法的主要内容和</w:t>
            </w:r>
            <w:r>
              <w:rPr>
                <w:rFonts w:hint="default" w:ascii="Times New Roman" w:hAnsi="Times New Roman" w:cs="Times New Roman" w:eastAsiaTheme="minorEastAsia"/>
                <w:b/>
                <w:bCs/>
                <w:color w:val="auto"/>
                <w:sz w:val="24"/>
                <w:highlight w:val="none"/>
              </w:rPr>
              <w:t>构成</w:t>
            </w:r>
            <w:r>
              <w:rPr>
                <w:rFonts w:hint="default" w:ascii="Times New Roman" w:hAnsi="Times New Roman" w:cs="Times New Roman" w:eastAsiaTheme="minorEastAsia"/>
                <w:b/>
                <w:color w:val="auto"/>
                <w:sz w:val="24"/>
                <w:highlight w:val="none"/>
              </w:rPr>
              <w:t>要素</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简要阐述组织质量管理制度、模式、方法</w:t>
            </w:r>
            <w:r>
              <w:rPr>
                <w:rFonts w:hint="default" w:ascii="Times New Roman" w:hAnsi="Times New Roman" w:cs="Times New Roman" w:eastAsiaTheme="minorEastAsia"/>
                <w:color w:val="auto"/>
                <w:sz w:val="24"/>
                <w:highlight w:val="none"/>
                <w:lang w:val="en-US" w:eastAsia="zh-CN"/>
              </w:rPr>
              <w:t>的</w:t>
            </w:r>
            <w:r>
              <w:rPr>
                <w:rFonts w:hint="default" w:ascii="Times New Roman" w:hAnsi="Times New Roman" w:cs="Times New Roman" w:eastAsiaTheme="minorEastAsia"/>
                <w:color w:val="auto"/>
                <w:sz w:val="24"/>
                <w:highlight w:val="none"/>
              </w:rPr>
              <w:t>核心思想继承了哪些现代质量管理理论与管理理念，阐述组织质量管理制度、模式、方法的主要内容和</w:t>
            </w:r>
            <w:r>
              <w:rPr>
                <w:rFonts w:hint="default" w:ascii="Times New Roman" w:hAnsi="Times New Roman" w:cs="Times New Roman" w:eastAsiaTheme="minorEastAsia"/>
                <w:strike w:val="0"/>
                <w:dstrike w:val="0"/>
                <w:color w:val="auto"/>
                <w:sz w:val="24"/>
                <w:highlight w:val="none"/>
              </w:rPr>
              <w:t>构成</w:t>
            </w:r>
            <w:r>
              <w:rPr>
                <w:rFonts w:hint="default" w:ascii="Times New Roman" w:hAnsi="Times New Roman" w:cs="Times New Roman" w:eastAsiaTheme="minorEastAsia"/>
                <w:color w:val="auto"/>
                <w:sz w:val="24"/>
                <w:highlight w:val="none"/>
              </w:rPr>
              <w:t>要素，以及各要素之间的逻辑关系。</w:t>
            </w:r>
          </w:p>
          <w:p>
            <w:pPr>
              <w:spacing w:line="400" w:lineRule="exact"/>
              <w:ind w:firstLine="480" w:firstLineChars="2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三、组织质量管理制度、模式、方法在实践应用过程中的典型做法</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质量管理制度、模式、方法实施中的典型做法和措施，包括但不局限于以下8个方面：顾客要求获取与价值实现、质量战略制定与实施、领导重视与深度参与、质量文化培育与实施、管理制度制定与执行、员工全员参与、工具方法应用、过程管理与测量分析改进。</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阐述在新一轮科技革命和产业变革加速演进的大环境下，是否探索利用物联网、大数据等新一代信息技术手段，改进和创新组织的质量管理制度、模式、方法，应对新产业、新业态、新商业模式下质量挑战。</w:t>
            </w:r>
          </w:p>
          <w:p>
            <w:pPr>
              <w:spacing w:line="400" w:lineRule="exact"/>
              <w:ind w:firstLine="480" w:firstLineChars="200"/>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四、组织质量管理制度、模式、方法的实践应用场景和成效</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阐述组织通过应用质量管理制度、模式、方法解决了哪些实际问题，在提升组织的质量竞争力和经营效益等方面</w:t>
            </w:r>
            <w:r>
              <w:rPr>
                <w:rFonts w:hint="eastAsia" w:ascii="Times New Roman" w:hAnsi="Times New Roman" w:cs="Times New Roman" w:eastAsiaTheme="minorEastAsia"/>
                <w:color w:val="auto"/>
                <w:sz w:val="24"/>
                <w:highlight w:val="none"/>
                <w:lang w:val="en-US" w:eastAsia="zh-CN"/>
              </w:rPr>
              <w:t>取得</w:t>
            </w:r>
            <w:r>
              <w:rPr>
                <w:rFonts w:hint="default" w:ascii="Times New Roman" w:hAnsi="Times New Roman" w:cs="Times New Roman" w:eastAsiaTheme="minorEastAsia"/>
                <w:color w:val="auto"/>
                <w:sz w:val="24"/>
                <w:highlight w:val="none"/>
              </w:rPr>
              <w:t>了哪些成效。</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质量竞争力：用典型案例和数据说明，通过应用质量管理制度、模式、方法，在提升生产效率、研发效率、合格率以及人员能力，降低产品或服务缺陷率等方面的成效。特别是要通过关键数据指标的变化比对情况反映质量竞争力提升成效。</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经营效益：用典型案例和数据说明，通过应用质量管理制度、模式、方法，在提升营业收入、利润、全员劳动生产率、顾客保有率、市场占有率、品牌影响力，降低能耗水平等方面的成效。特别是要通过关键数据指标的变化比对情况反映效益提升成效。</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b/>
                <w:color w:val="auto"/>
                <w:sz w:val="24"/>
                <w:highlight w:val="none"/>
              </w:rPr>
              <w:t>五、组织质量管理制度、模式、方法的创新性和推广价值</w:t>
            </w:r>
          </w:p>
          <w:p>
            <w:pPr>
              <w:spacing w:line="400" w:lineRule="exact"/>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阐述组织质量管理制度、模式、方法的先进性和独特性，是否具备在全行业或供应链上下游企业复制推广的价值。</w:t>
            </w:r>
          </w:p>
          <w:p>
            <w:pPr>
              <w:spacing w:line="400" w:lineRule="exact"/>
              <w:ind w:firstLine="480" w:firstLineChars="200"/>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以上内容不超过</w:t>
            </w:r>
            <w:r>
              <w:rPr>
                <w:rFonts w:hint="default" w:ascii="Times New Roman" w:hAnsi="Times New Roman" w:cs="Times New Roman" w:eastAsiaTheme="minorEastAsia"/>
                <w:color w:val="auto"/>
                <w:sz w:val="24"/>
                <w:highlight w:val="none"/>
              </w:rPr>
              <w:t>5000字</w:t>
            </w:r>
            <w:r>
              <w:rPr>
                <w:rFonts w:hint="default" w:ascii="Times New Roman" w:hAnsi="Times New Roman" w:cs="Times New Roman" w:eastAsiaTheme="minorEastAsia"/>
                <w:color w:val="auto"/>
                <w:sz w:val="24"/>
                <w:highlight w:val="none"/>
                <w:lang w:eastAsia="zh-CN"/>
              </w:rPr>
              <w:t>）</w:t>
            </w:r>
          </w:p>
          <w:p>
            <w:pPr>
              <w:spacing w:line="400" w:lineRule="exact"/>
              <w:ind w:firstLine="480" w:firstLineChars="200"/>
              <w:rPr>
                <w:rFonts w:hint="default" w:ascii="Times New Roman" w:hAnsi="Times New Roman" w:cs="Times New Roman" w:eastAsiaTheme="minorEastAsia"/>
                <w:b/>
                <w:color w:val="auto"/>
                <w:sz w:val="24"/>
                <w:highlight w:val="none"/>
              </w:rPr>
            </w:pPr>
          </w:p>
          <w:p>
            <w:pPr>
              <w:rPr>
                <w:rFonts w:hint="default" w:ascii="Times New Roman" w:hAnsi="Times New Roman" w:cs="Times New Roman" w:eastAsiaTheme="minorEastAsia"/>
                <w:color w:val="auto"/>
                <w:sz w:val="24"/>
                <w:highlight w:val="none"/>
              </w:rPr>
            </w:pPr>
          </w:p>
          <w:p>
            <w:pPr>
              <w:rPr>
                <w:rFonts w:hint="default" w:ascii="Times New Roman" w:hAnsi="Times New Roman" w:cs="Times New Roman" w:eastAsiaTheme="minorEastAsia"/>
                <w:color w:val="auto"/>
                <w:sz w:val="24"/>
                <w:highlight w:val="none"/>
              </w:rPr>
            </w:pPr>
          </w:p>
        </w:tc>
      </w:tr>
    </w:tbl>
    <w:p>
      <w:pPr>
        <w:adjustRightInd w:val="0"/>
        <w:snapToGrid w:val="0"/>
        <w:spacing w:line="600" w:lineRule="exact"/>
        <w:jc w:val="left"/>
        <w:outlineLvl w:val="0"/>
        <w:rPr>
          <w:rFonts w:hint="default" w:ascii="Times New Roman" w:hAnsi="Times New Roman" w:eastAsia="方正黑体简体" w:cs="Times New Roman"/>
          <w:bCs/>
          <w:color w:val="auto"/>
          <w:kern w:val="0"/>
          <w:szCs w:val="32"/>
          <w:highlight w:val="none"/>
        </w:rPr>
      </w:pPr>
      <w:r>
        <w:rPr>
          <w:rFonts w:hint="default" w:ascii="Times New Roman" w:hAnsi="Times New Roman" w:eastAsia="方正黑体简体" w:cs="Times New Roman"/>
          <w:bCs/>
          <w:color w:val="auto"/>
          <w:kern w:val="0"/>
          <w:szCs w:val="32"/>
          <w:highlight w:val="none"/>
        </w:rPr>
        <w:t>六、与</w:t>
      </w:r>
      <w:r>
        <w:rPr>
          <w:rFonts w:hint="default" w:ascii="Times New Roman" w:hAnsi="Times New Roman" w:eastAsia="方正黑体简体" w:cs="Times New Roman"/>
          <w:bCs/>
          <w:color w:val="auto"/>
          <w:kern w:val="0"/>
          <w:szCs w:val="32"/>
          <w:highlight w:val="none"/>
          <w:lang w:eastAsia="zh-CN"/>
        </w:rPr>
        <w:t>申报</w:t>
      </w:r>
      <w:r>
        <w:rPr>
          <w:rFonts w:hint="default" w:ascii="Times New Roman" w:hAnsi="Times New Roman" w:eastAsia="方正黑体简体" w:cs="Times New Roman"/>
          <w:bCs/>
          <w:color w:val="auto"/>
          <w:kern w:val="0"/>
          <w:szCs w:val="32"/>
          <w:highlight w:val="none"/>
        </w:rPr>
        <w:t>有关的咨询机构和咨询人员信息登记备案表</w:t>
      </w:r>
    </w:p>
    <w:tbl>
      <w:tblPr>
        <w:tblStyle w:val="9"/>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616"/>
        <w:gridCol w:w="1466"/>
        <w:gridCol w:w="1616"/>
        <w:gridCol w:w="1335"/>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申报组织</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地址</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联系人</w:t>
            </w: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46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部门及职务</w:t>
            </w: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335"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办公电话</w:t>
            </w:r>
          </w:p>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   机</w:t>
            </w:r>
          </w:p>
        </w:tc>
        <w:tc>
          <w:tcPr>
            <w:tcW w:w="157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727"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咨询机构</w:t>
            </w:r>
          </w:p>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地址</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7" w:type="dxa"/>
            <w:vMerge w:val="restart"/>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咨询人员姓名及职务</w:t>
            </w: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27" w:type="dxa"/>
            <w:vMerge w:val="continue"/>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3082"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c>
          <w:tcPr>
            <w:tcW w:w="1616"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手机</w:t>
            </w:r>
          </w:p>
        </w:tc>
        <w:tc>
          <w:tcPr>
            <w:tcW w:w="2911" w:type="dxa"/>
            <w:gridSpan w:val="2"/>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其他咨询</w:t>
            </w:r>
          </w:p>
          <w:p>
            <w:pPr>
              <w:adjustRightInd w:val="0"/>
              <w:snapToGrid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信息</w:t>
            </w:r>
          </w:p>
        </w:tc>
        <w:tc>
          <w:tcPr>
            <w:tcW w:w="7609" w:type="dxa"/>
            <w:gridSpan w:val="5"/>
            <w:shd w:val="clear" w:color="auto" w:fill="auto"/>
            <w:vAlign w:val="center"/>
          </w:tcPr>
          <w:p>
            <w:pPr>
              <w:adjustRightInd w:val="0"/>
              <w:snapToGrid w:val="0"/>
              <w:jc w:val="center"/>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trPr>
        <w:tc>
          <w:tcPr>
            <w:tcW w:w="1727" w:type="dxa"/>
            <w:shd w:val="clear" w:color="auto" w:fill="auto"/>
            <w:vAlign w:val="center"/>
          </w:tcPr>
          <w:p>
            <w:pPr>
              <w:adjustRightInd w:val="0"/>
              <w:snapToGrid w:val="0"/>
              <w:jc w:val="center"/>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声明</w:t>
            </w:r>
          </w:p>
        </w:tc>
        <w:tc>
          <w:tcPr>
            <w:tcW w:w="7609" w:type="dxa"/>
            <w:gridSpan w:val="5"/>
            <w:shd w:val="clear" w:color="auto" w:fill="auto"/>
            <w:vAlign w:val="center"/>
          </w:tcPr>
          <w:p>
            <w:pPr>
              <w:adjustRightInd w:val="0"/>
              <w:snapToGrid w:val="0"/>
              <w:spacing w:line="540" w:lineRule="exact"/>
              <w:ind w:firstLine="480" w:firstLineChars="2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本组织已如实上报咨询机构和人员有关信息，并愿对上述信息的真实性负责；如有不实，愿意承担一切后果。</w:t>
            </w:r>
          </w:p>
          <w:p>
            <w:pPr>
              <w:adjustRightInd w:val="0"/>
              <w:snapToGrid w:val="0"/>
              <w:spacing w:line="540" w:lineRule="exact"/>
              <w:ind w:firstLine="2880" w:firstLineChars="1200"/>
              <w:jc w:val="left"/>
              <w:rPr>
                <w:rFonts w:hint="default" w:ascii="Times New Roman" w:hAnsi="Times New Roman" w:cs="Times New Roman" w:eastAsiaTheme="minorEastAsia"/>
                <w:color w:val="auto"/>
                <w:sz w:val="24"/>
                <w:szCs w:val="24"/>
                <w:highlight w:val="none"/>
              </w:rPr>
            </w:pPr>
          </w:p>
          <w:p>
            <w:pPr>
              <w:adjustRightInd w:val="0"/>
              <w:snapToGrid w:val="0"/>
              <w:spacing w:line="540" w:lineRule="exact"/>
              <w:ind w:firstLine="2880" w:firstLineChars="1200"/>
              <w:jc w:val="lef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法定代表人</w:t>
            </w:r>
            <w:r>
              <w:rPr>
                <w:rFonts w:hint="default" w:ascii="Times New Roman" w:hAnsi="Times New Roman" w:cs="Times New Roman" w:eastAsiaTheme="minorEastAsia"/>
                <w:color w:val="auto"/>
                <w:sz w:val="24"/>
                <w:szCs w:val="24"/>
                <w:highlight w:val="none"/>
              </w:rPr>
              <w:t>（签字）</w:t>
            </w:r>
            <w:r>
              <w:rPr>
                <w:rFonts w:hint="default" w:ascii="Times New Roman" w:hAnsi="Times New Roman" w:cs="Times New Roman" w:eastAsiaTheme="minorEastAsia"/>
                <w:color w:val="auto"/>
                <w:sz w:val="24"/>
                <w:szCs w:val="24"/>
                <w:highlight w:val="none"/>
                <w:lang w:eastAsia="zh-CN"/>
              </w:rPr>
              <w:t>：</w:t>
            </w:r>
          </w:p>
          <w:p>
            <w:pPr>
              <w:adjustRightInd w:val="0"/>
              <w:snapToGrid w:val="0"/>
              <w:spacing w:line="540" w:lineRule="exact"/>
              <w:ind w:firstLine="3600" w:firstLineChars="1500"/>
              <w:jc w:val="lef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组织（</w:t>
            </w:r>
            <w:r>
              <w:rPr>
                <w:rFonts w:hint="eastAsia" w:ascii="Times New Roman" w:hAnsi="Times New Roman" w:cs="Times New Roman" w:eastAsiaTheme="minorEastAsia"/>
                <w:color w:val="auto"/>
                <w:sz w:val="24"/>
                <w:szCs w:val="24"/>
                <w:highlight w:val="none"/>
                <w:lang w:val="en-US" w:eastAsia="zh-CN"/>
              </w:rPr>
              <w:t>盖章</w:t>
            </w:r>
            <w:r>
              <w:rPr>
                <w:rFonts w:hint="default" w:ascii="Times New Roman" w:hAnsi="Times New Roman" w:cs="Times New Roman" w:eastAsiaTheme="minorEastAsia"/>
                <w:color w:val="auto"/>
                <w:sz w:val="24"/>
                <w:szCs w:val="24"/>
                <w:highlight w:val="none"/>
                <w:lang w:eastAsia="zh-CN"/>
              </w:rPr>
              <w:t>）：</w:t>
            </w:r>
          </w:p>
          <w:p>
            <w:pPr>
              <w:adjustRightInd w:val="0"/>
              <w:snapToGrid w:val="0"/>
              <w:spacing w:line="540" w:lineRule="exact"/>
              <w:ind w:firstLine="4320" w:firstLineChars="1800"/>
              <w:jc w:val="left"/>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 xml:space="preserve">年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月 </w:t>
            </w:r>
            <w:r>
              <w:rPr>
                <w:rFonts w:hint="default" w:ascii="Times New Roman" w:hAnsi="Times New Roman" w:cs="Times New Roman" w:eastAsiaTheme="minorEastAsia"/>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rPr>
              <w:t xml:space="preserve"> 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注：请如实填写本表，若未咨询过相关机构和人员，则在咨询机构名称、咨询人员姓名及职务栏打“/”。</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auto"/>
          <w:sz w:val="24"/>
          <w:highlight w:val="none"/>
          <w:lang w:val="en-US" w:eastAsia="zh-CN"/>
        </w:rPr>
        <w:sectPr>
          <w:pgSz w:w="11906" w:h="16838"/>
          <w:pgMar w:top="1440" w:right="1474" w:bottom="1440" w:left="1587" w:header="851" w:footer="737" w:gutter="0"/>
          <w:pgNumType w:fmt="decimal"/>
          <w:cols w:space="0" w:num="1"/>
          <w:titlePg/>
          <w:docGrid w:type="linesAndChars" w:linePitch="603" w:charSpace="-22"/>
        </w:sectPr>
      </w:pPr>
    </w:p>
    <w:p>
      <w:pPr>
        <w:adjustRightInd w:val="0"/>
        <w:snapToGrid w:val="0"/>
        <w:spacing w:line="600" w:lineRule="exact"/>
        <w:jc w:val="left"/>
        <w:outlineLvl w:val="0"/>
        <w:rPr>
          <w:rFonts w:hint="default" w:ascii="Times New Roman" w:hAnsi="Times New Roman" w:eastAsia="方正黑体简体" w:cs="Times New Roman"/>
          <w:bCs/>
          <w:color w:val="auto"/>
          <w:kern w:val="0"/>
          <w:szCs w:val="32"/>
          <w:highlight w:val="none"/>
        </w:rPr>
      </w:pPr>
      <w:r>
        <w:rPr>
          <w:rFonts w:hint="default" w:ascii="Times New Roman" w:hAnsi="Times New Roman" w:eastAsia="方正黑体简体" w:cs="Times New Roman"/>
          <w:bCs/>
          <w:color w:val="auto"/>
          <w:kern w:val="0"/>
          <w:szCs w:val="32"/>
          <w:highlight w:val="none"/>
        </w:rPr>
        <w:t>七、申报意见</w:t>
      </w:r>
    </w:p>
    <w:tbl>
      <w:tblPr>
        <w:tblStyle w:val="9"/>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7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2259"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申报组织</w:t>
            </w:r>
          </w:p>
        </w:tc>
        <w:tc>
          <w:tcPr>
            <w:tcW w:w="7135" w:type="dxa"/>
            <w:vAlign w:val="center"/>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4" w:hRule="atLeast"/>
          <w:jc w:val="center"/>
        </w:trPr>
        <w:tc>
          <w:tcPr>
            <w:tcW w:w="2259" w:type="dxa"/>
            <w:vAlign w:val="center"/>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单位</w:t>
            </w:r>
            <w:r>
              <w:rPr>
                <w:rFonts w:hint="default" w:ascii="Times New Roman" w:hAnsi="Times New Roman" w:cs="Times New Roman" w:eastAsiaTheme="minorEastAsia"/>
                <w:color w:val="auto"/>
                <w:sz w:val="24"/>
                <w:highlight w:val="none"/>
              </w:rPr>
              <w:t>意见</w:t>
            </w:r>
          </w:p>
        </w:tc>
        <w:tc>
          <w:tcPr>
            <w:tcW w:w="7135" w:type="dxa"/>
          </w:tcPr>
          <w:p>
            <w:pPr>
              <w:spacing w:line="400" w:lineRule="exact"/>
              <w:jc w:val="left"/>
              <w:rPr>
                <w:rFonts w:hint="default" w:ascii="Times New Roman" w:hAnsi="Times New Roman" w:cs="Times New Roman" w:eastAsiaTheme="minorEastAsia"/>
                <w:color w:val="auto"/>
                <w:sz w:val="24"/>
                <w:highlight w:val="none"/>
                <w:lang w:eastAsia="zh-CN"/>
              </w:rPr>
            </w:pPr>
            <w:r>
              <w:rPr>
                <w:rFonts w:hint="default" w:ascii="Times New Roman" w:hAnsi="Times New Roman" w:cs="Times New Roman" w:eastAsiaTheme="minorEastAsia"/>
                <w:color w:val="auto"/>
                <w:sz w:val="24"/>
                <w:highlight w:val="none"/>
              </w:rPr>
              <w:t>（请说明材料核实情况、公示情况等</w:t>
            </w:r>
            <w:r>
              <w:rPr>
                <w:rFonts w:hint="default" w:ascii="Times New Roman" w:hAnsi="Times New Roman" w:cs="Times New Roman" w:eastAsiaTheme="minorEastAsia"/>
                <w:color w:val="auto"/>
                <w:sz w:val="24"/>
                <w:highlight w:val="none"/>
                <w:lang w:eastAsia="zh-CN"/>
              </w:rPr>
              <w:t>）</w:t>
            </w:r>
          </w:p>
          <w:p>
            <w:pPr>
              <w:spacing w:line="400" w:lineRule="exact"/>
              <w:jc w:val="center"/>
              <w:rPr>
                <w:rFonts w:hint="default" w:ascii="Times New Roman" w:hAnsi="Times New Roman" w:cs="Times New Roman" w:eastAsiaTheme="minorEastAsia"/>
                <w:color w:val="auto"/>
                <w:sz w:val="30"/>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spacing w:line="400" w:lineRule="exact"/>
              <w:rPr>
                <w:rFonts w:hint="default" w:ascii="Times New Roman" w:hAnsi="Times New Roman" w:cs="Times New Roman" w:eastAsiaTheme="minorEastAsia"/>
                <w:color w:val="auto"/>
                <w:sz w:val="24"/>
                <w:highlight w:val="none"/>
              </w:rPr>
            </w:pPr>
          </w:p>
          <w:p>
            <w:pPr>
              <w:adjustRightInd w:val="0"/>
              <w:snapToGrid w:val="0"/>
              <w:spacing w:line="540" w:lineRule="exact"/>
              <w:ind w:firstLine="2880" w:firstLineChars="1200"/>
              <w:jc w:val="lef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法定代表人</w:t>
            </w:r>
            <w:r>
              <w:rPr>
                <w:rFonts w:hint="default" w:ascii="Times New Roman" w:hAnsi="Times New Roman" w:cs="Times New Roman" w:eastAsiaTheme="minorEastAsia"/>
                <w:color w:val="auto"/>
                <w:sz w:val="24"/>
                <w:szCs w:val="24"/>
                <w:highlight w:val="none"/>
              </w:rPr>
              <w:t>（签字）</w:t>
            </w:r>
            <w:r>
              <w:rPr>
                <w:rFonts w:hint="default" w:ascii="Times New Roman" w:hAnsi="Times New Roman" w:cs="Times New Roman" w:eastAsiaTheme="minorEastAsia"/>
                <w:color w:val="auto"/>
                <w:sz w:val="24"/>
                <w:szCs w:val="24"/>
                <w:highlight w:val="none"/>
                <w:lang w:eastAsia="zh-CN"/>
              </w:rPr>
              <w:t>：</w:t>
            </w:r>
          </w:p>
          <w:p>
            <w:pPr>
              <w:adjustRightInd w:val="0"/>
              <w:snapToGrid w:val="0"/>
              <w:spacing w:line="540" w:lineRule="exact"/>
              <w:ind w:firstLine="3120" w:firstLineChars="1300"/>
              <w:jc w:val="lef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val="en-US" w:eastAsia="zh-CN"/>
              </w:rPr>
              <w:t>单位名称</w:t>
            </w:r>
            <w:r>
              <w:rPr>
                <w:rFonts w:hint="default"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盖章</w:t>
            </w:r>
            <w:r>
              <w:rPr>
                <w:rFonts w:hint="default" w:ascii="Times New Roman" w:hAnsi="Times New Roman" w:cs="Times New Roman" w:eastAsiaTheme="minorEastAsia"/>
                <w:color w:val="auto"/>
                <w:sz w:val="24"/>
                <w:szCs w:val="24"/>
                <w:highlight w:val="none"/>
                <w:lang w:eastAsia="zh-CN"/>
              </w:rPr>
              <w:t>）：</w:t>
            </w:r>
          </w:p>
          <w:p>
            <w:pPr>
              <w:spacing w:line="400" w:lineRule="exact"/>
              <w:ind w:firstLine="3792" w:firstLineChars="1580"/>
              <w:rPr>
                <w:rFonts w:hint="default" w:ascii="Times New Roman" w:hAnsi="Times New Roman" w:cs="Times New Roman" w:eastAsiaTheme="minorEastAsia"/>
                <w:color w:val="auto"/>
                <w:sz w:val="24"/>
                <w:highlight w:val="none"/>
              </w:rPr>
            </w:pPr>
          </w:p>
          <w:p>
            <w:pPr>
              <w:tabs>
                <w:tab w:val="left" w:pos="4967"/>
                <w:tab w:val="left" w:pos="6707"/>
              </w:tabs>
              <w:spacing w:line="400" w:lineRule="exact"/>
              <w:ind w:firstLine="4924" w:firstLineChars="2052"/>
              <w:rPr>
                <w:rFonts w:hint="default" w:ascii="Times New Roman" w:hAnsi="Times New Roman" w:cs="Times New Roman" w:eastAsiaTheme="minorEastAsia"/>
                <w:color w:val="auto"/>
                <w:sz w:val="24"/>
                <w:highlight w:val="none"/>
              </w:rPr>
            </w:pPr>
          </w:p>
          <w:p>
            <w:pPr>
              <w:tabs>
                <w:tab w:val="left" w:pos="4967"/>
                <w:tab w:val="left" w:pos="6707"/>
              </w:tabs>
              <w:spacing w:line="400" w:lineRule="exact"/>
              <w:ind w:firstLine="4924" w:firstLineChars="2052"/>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年     月     日</w:t>
            </w:r>
          </w:p>
          <w:p>
            <w:pPr>
              <w:tabs>
                <w:tab w:val="left" w:pos="4967"/>
                <w:tab w:val="left" w:pos="6707"/>
              </w:tabs>
              <w:spacing w:line="400" w:lineRule="exact"/>
              <w:ind w:firstLine="4924" w:firstLineChars="2052"/>
              <w:rPr>
                <w:rFonts w:hint="default" w:ascii="Times New Roman" w:hAnsi="Times New Roman" w:cs="Times New Roman" w:eastAsiaTheme="minorEastAsia"/>
                <w:color w:val="auto"/>
                <w:sz w:val="24"/>
                <w:highlight w:val="none"/>
              </w:rPr>
            </w:pPr>
          </w:p>
          <w:p>
            <w:pPr>
              <w:spacing w:line="40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lang w:val="en-US" w:eastAsia="zh-CN"/>
              </w:rPr>
              <w:t>注：此栏由申报组织填写盖章；若</w:t>
            </w:r>
            <w:r>
              <w:rPr>
                <w:rFonts w:hint="default" w:ascii="Times New Roman" w:hAnsi="Times New Roman" w:cs="Times New Roman" w:eastAsiaTheme="minorEastAsia"/>
                <w:color w:val="auto"/>
                <w:sz w:val="24"/>
                <w:highlight w:val="none"/>
              </w:rPr>
              <w:t>申报组织为有关单位的分支、内设、派出等机构</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lang w:val="en-US" w:eastAsia="zh-CN"/>
              </w:rPr>
              <w:t>由有关单位填写盖章。</w:t>
            </w:r>
          </w:p>
        </w:tc>
      </w:tr>
    </w:tbl>
    <w:p>
      <w:pPr>
        <w:spacing w:line="600" w:lineRule="exact"/>
        <w:ind w:firstLine="640" w:firstLineChars="200"/>
        <w:jc w:val="center"/>
        <w:outlineLvl w:val="0"/>
        <w:rPr>
          <w:rFonts w:hint="default" w:ascii="Times New Roman" w:hAnsi="Times New Roman" w:cs="Times New Roman" w:eastAsiaTheme="minorEastAsia"/>
          <w:color w:val="auto"/>
          <w:szCs w:val="32"/>
          <w:highlight w:val="none"/>
        </w:rPr>
        <w:sectPr>
          <w:pgSz w:w="11906" w:h="16838"/>
          <w:pgMar w:top="1440" w:right="1474" w:bottom="1440" w:left="1587" w:header="851" w:footer="737" w:gutter="0"/>
          <w:pgNumType w:fmt="decimal"/>
          <w:cols w:space="0" w:num="1"/>
          <w:titlePg/>
          <w:docGrid w:type="linesAndChars" w:linePitch="603" w:charSpace="-22"/>
        </w:sectPr>
      </w:pPr>
    </w:p>
    <w:p>
      <w:pPr>
        <w:adjustRightInd w:val="0"/>
        <w:snapToGrid w:val="0"/>
        <w:spacing w:line="600" w:lineRule="exact"/>
        <w:jc w:val="left"/>
        <w:outlineLvl w:val="0"/>
        <w:rPr>
          <w:rFonts w:hint="default" w:ascii="Times New Roman" w:hAnsi="Times New Roman" w:eastAsia="方正黑体简体" w:cs="Times New Roman"/>
          <w:bCs/>
          <w:color w:val="auto"/>
          <w:kern w:val="0"/>
          <w:szCs w:val="32"/>
          <w:highlight w:val="none"/>
        </w:rPr>
      </w:pPr>
      <w:r>
        <w:rPr>
          <w:rFonts w:hint="default" w:ascii="Times New Roman" w:hAnsi="Times New Roman" w:eastAsia="方正黑体简体" w:cs="Times New Roman"/>
          <w:bCs/>
          <w:color w:val="auto"/>
          <w:kern w:val="0"/>
          <w:szCs w:val="32"/>
          <w:highlight w:val="none"/>
        </w:rPr>
        <w:t>八、审核推荐意见</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828"/>
        <w:gridCol w:w="127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审核</w:t>
            </w:r>
            <w:r>
              <w:rPr>
                <w:rFonts w:hint="default" w:ascii="Times New Roman" w:hAnsi="Times New Roman" w:cs="Times New Roman" w:eastAsiaTheme="minorEastAsia"/>
                <w:color w:val="auto"/>
                <w:sz w:val="24"/>
                <w:highlight w:val="none"/>
                <w:lang w:val="en-US" w:eastAsia="zh-CN"/>
              </w:rPr>
              <w:t>推荐</w:t>
            </w:r>
            <w:r>
              <w:rPr>
                <w:rFonts w:hint="default" w:ascii="Times New Roman" w:hAnsi="Times New Roman" w:cs="Times New Roman" w:eastAsiaTheme="minorEastAsia"/>
                <w:color w:val="auto"/>
                <w:sz w:val="24"/>
                <w:highlight w:val="none"/>
              </w:rPr>
              <w:t>单位</w:t>
            </w:r>
          </w:p>
        </w:tc>
        <w:tc>
          <w:tcPr>
            <w:tcW w:w="7340" w:type="dxa"/>
            <w:gridSpan w:val="3"/>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联系人</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手机</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eastAsia="zh-CN"/>
              </w:rPr>
              <w:t>固定</w:t>
            </w:r>
            <w:r>
              <w:rPr>
                <w:rFonts w:hint="default" w:ascii="Times New Roman" w:hAnsi="Times New Roman" w:cs="Times New Roman" w:eastAsiaTheme="minorEastAsia"/>
                <w:color w:val="auto"/>
                <w:sz w:val="24"/>
                <w:highlight w:val="none"/>
              </w:rPr>
              <w:t>电话</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E-mail</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8"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通讯地址</w:t>
            </w:r>
          </w:p>
        </w:tc>
        <w:tc>
          <w:tcPr>
            <w:tcW w:w="3828" w:type="dxa"/>
          </w:tcPr>
          <w:p>
            <w:pPr>
              <w:spacing w:line="400" w:lineRule="exact"/>
              <w:rPr>
                <w:rFonts w:hint="default" w:ascii="Times New Roman" w:hAnsi="Times New Roman" w:cs="Times New Roman" w:eastAsiaTheme="minorEastAsia"/>
                <w:color w:val="auto"/>
                <w:sz w:val="24"/>
                <w:highlight w:val="none"/>
              </w:rPr>
            </w:pPr>
          </w:p>
        </w:tc>
        <w:tc>
          <w:tcPr>
            <w:tcW w:w="1275" w:type="dxa"/>
          </w:tcPr>
          <w:p>
            <w:pPr>
              <w:spacing w:line="400" w:lineRule="exact"/>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邮编</w:t>
            </w:r>
          </w:p>
        </w:tc>
        <w:tc>
          <w:tcPr>
            <w:tcW w:w="2237" w:type="dxa"/>
          </w:tcPr>
          <w:p>
            <w:pPr>
              <w:spacing w:line="400" w:lineRule="exact"/>
              <w:rPr>
                <w:rFonts w:hint="default" w:ascii="Times New Roman" w:hAnsi="Times New Roman" w:cs="Times New Roman"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6" w:hRule="atLeast"/>
          <w:jc w:val="center"/>
        </w:trPr>
        <w:tc>
          <w:tcPr>
            <w:tcW w:w="9408" w:type="dxa"/>
            <w:gridSpan w:val="4"/>
          </w:tcPr>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一、材料核实情况</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color w:val="auto"/>
                <w:sz w:val="24"/>
                <w:szCs w:val="24"/>
                <w:highlight w:val="none"/>
              </w:rPr>
            </w:pPr>
          </w:p>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二、征求意见情况</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spacing w:line="400" w:lineRule="exact"/>
              <w:jc w:val="left"/>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三、公示情况（公示时间、公示途径、异议处理情况等）</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spacing w:line="40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eastAsiaTheme="minorEastAsia"/>
                <w:color w:val="auto"/>
                <w:sz w:val="24"/>
                <w:highlight w:val="none"/>
              </w:rPr>
              <w:t>四、审核</w:t>
            </w:r>
            <w:r>
              <w:rPr>
                <w:rFonts w:hint="default" w:ascii="Times New Roman" w:hAnsi="Times New Roman" w:cs="Times New Roman" w:eastAsiaTheme="minorEastAsia"/>
                <w:color w:val="auto"/>
                <w:sz w:val="24"/>
                <w:highlight w:val="none"/>
                <w:lang w:val="en-US" w:eastAsia="zh-CN"/>
              </w:rPr>
              <w:t>推荐</w:t>
            </w:r>
            <w:r>
              <w:rPr>
                <w:rFonts w:hint="default" w:ascii="Times New Roman" w:hAnsi="Times New Roman" w:cs="Times New Roman" w:eastAsiaTheme="minorEastAsia"/>
                <w:color w:val="auto"/>
                <w:sz w:val="24"/>
                <w:highlight w:val="none"/>
              </w:rPr>
              <w:t>意见</w:t>
            </w: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eastAsiaTheme="minorEastAsia"/>
                <w:color w:val="auto"/>
                <w:sz w:val="24"/>
                <w:szCs w:val="24"/>
                <w:highlight w:val="none"/>
              </w:rPr>
            </w:pPr>
          </w:p>
          <w:p>
            <w:pPr>
              <w:spacing w:line="400" w:lineRule="exact"/>
              <w:ind w:firstLine="4560" w:firstLineChars="19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审核推荐单位</w:t>
            </w:r>
            <w:r>
              <w:rPr>
                <w:rFonts w:hint="default" w:ascii="Times New Roman" w:hAnsi="Times New Roman" w:cs="Times New Roman" w:eastAsiaTheme="minorEastAsia"/>
                <w:color w:val="auto"/>
                <w:sz w:val="24"/>
                <w:highlight w:val="none"/>
              </w:rPr>
              <w:t>（盖章）：</w:t>
            </w:r>
          </w:p>
          <w:p>
            <w:pPr>
              <w:tabs>
                <w:tab w:val="left" w:pos="7053"/>
              </w:tabs>
              <w:spacing w:line="400" w:lineRule="exact"/>
              <w:ind w:firstLine="4680" w:firstLineChars="1950"/>
              <w:jc w:val="center"/>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 xml:space="preserve">                 年     月     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eastAsiaTheme="minorEastAsia"/>
                <w:b w:val="0"/>
                <w:color w:val="auto"/>
                <w:kern w:val="2"/>
                <w:sz w:val="24"/>
                <w:szCs w:val="22"/>
                <w:highlight w:val="none"/>
                <w:lang w:val="en-US" w:eastAsia="zh-CN" w:bidi="ar-SA"/>
              </w:rPr>
            </w:pPr>
          </w:p>
          <w:p>
            <w:pPr>
              <w:rPr>
                <w:rFonts w:hint="default" w:ascii="Times New Roman" w:hAnsi="Times New Roman" w:cs="Times New Roman" w:eastAsiaTheme="minorEastAsia"/>
                <w:b w:val="0"/>
                <w:color w:val="auto"/>
                <w:kern w:val="2"/>
                <w:sz w:val="24"/>
                <w:szCs w:val="22"/>
                <w:highlight w:val="none"/>
                <w:lang w:val="en-US" w:eastAsia="zh-CN" w:bidi="ar-SA"/>
              </w:rPr>
            </w:pPr>
          </w:p>
          <w:p>
            <w:pPr>
              <w:rPr>
                <w:rFonts w:hint="default" w:ascii="Times New Roman" w:hAnsi="Times New Roman" w:cs="Times New Roman"/>
                <w:color w:val="auto"/>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color w:val="auto"/>
                <w:highlight w:val="none"/>
              </w:rPr>
            </w:pPr>
            <w:r>
              <w:rPr>
                <w:rFonts w:hint="default" w:ascii="Times New Roman" w:hAnsi="Times New Roman" w:cs="Times New Roman" w:eastAsiaTheme="minorEastAsia"/>
                <w:b w:val="0"/>
                <w:color w:val="auto"/>
                <w:kern w:val="2"/>
                <w:sz w:val="24"/>
                <w:szCs w:val="22"/>
                <w:highlight w:val="none"/>
                <w:lang w:val="en-US" w:eastAsia="zh-CN" w:bidi="ar-SA"/>
              </w:rPr>
              <w:t>注：通过市（州）政府申报的，由市（州）政府审核，提出审核推荐意见。通过省直有关部门申报的，由省直有关部门审核，提出审核推荐意见。</w:t>
            </w:r>
          </w:p>
        </w:tc>
      </w:tr>
    </w:tbl>
    <w:p>
      <w:pPr>
        <w:jc w:val="left"/>
        <w:rPr>
          <w:rFonts w:hint="default" w:ascii="Times New Roman" w:hAnsi="Times New Roman" w:cs="Times New Roman" w:eastAsiaTheme="minorEastAsia"/>
          <w:color w:val="auto"/>
          <w:sz w:val="24"/>
          <w:highlight w:val="none"/>
        </w:rPr>
      </w:pPr>
    </w:p>
    <w:sectPr>
      <w:pgSz w:w="11906" w:h="16838"/>
      <w:pgMar w:top="1440" w:right="1474" w:bottom="1440" w:left="1587" w:header="851" w:footer="737" w:gutter="0"/>
      <w:pgNumType w:fmt="decimal"/>
      <w:cols w:space="0" w:num="1"/>
      <w:titlePg/>
      <w:docGrid w:type="linesAndChars" w:linePitch="603"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eastAsia="宋体"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eastAsia="宋体"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- 5 -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- 4 -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- 4 -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eastAsia="宋体"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- 5 -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- 5 -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eastAsiaTheme="minorEastAsia"/>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true"/>
  <w:bordersDoNotSurroundHeader w:val="true"/>
  <w:bordersDoNotSurroundFooter w:val="true"/>
  <w:documentProtection w:enforcement="0"/>
  <w:defaultTabStop w:val="420"/>
  <w:evenAndOddHeaders w:val="true"/>
  <w:drawingGridHorizontalSpacing w:val="160"/>
  <w:drawingGridVerticalSpacing w:val="6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25BCE"/>
    <w:rsid w:val="0001633C"/>
    <w:rsid w:val="00024BF4"/>
    <w:rsid w:val="00030607"/>
    <w:rsid w:val="000328B3"/>
    <w:rsid w:val="000370DF"/>
    <w:rsid w:val="00045C20"/>
    <w:rsid w:val="000469F7"/>
    <w:rsid w:val="00052270"/>
    <w:rsid w:val="00060383"/>
    <w:rsid w:val="000604E4"/>
    <w:rsid w:val="000673C5"/>
    <w:rsid w:val="00072DE8"/>
    <w:rsid w:val="00074099"/>
    <w:rsid w:val="00080A44"/>
    <w:rsid w:val="0008776E"/>
    <w:rsid w:val="00095DEA"/>
    <w:rsid w:val="000B004C"/>
    <w:rsid w:val="000D018A"/>
    <w:rsid w:val="000D5270"/>
    <w:rsid w:val="000E7CBB"/>
    <w:rsid w:val="000F1AC8"/>
    <w:rsid w:val="000F518D"/>
    <w:rsid w:val="000F61C2"/>
    <w:rsid w:val="0010506A"/>
    <w:rsid w:val="00112EC4"/>
    <w:rsid w:val="00121326"/>
    <w:rsid w:val="0012393F"/>
    <w:rsid w:val="00130AF7"/>
    <w:rsid w:val="0013638E"/>
    <w:rsid w:val="001405D2"/>
    <w:rsid w:val="00140C3D"/>
    <w:rsid w:val="00146E0B"/>
    <w:rsid w:val="00153892"/>
    <w:rsid w:val="001579E5"/>
    <w:rsid w:val="001624E5"/>
    <w:rsid w:val="00164341"/>
    <w:rsid w:val="0017414C"/>
    <w:rsid w:val="0018129B"/>
    <w:rsid w:val="00195F64"/>
    <w:rsid w:val="001D43F7"/>
    <w:rsid w:val="001E0877"/>
    <w:rsid w:val="001E333B"/>
    <w:rsid w:val="001F2F59"/>
    <w:rsid w:val="001F6266"/>
    <w:rsid w:val="001F72B8"/>
    <w:rsid w:val="00211D92"/>
    <w:rsid w:val="00212270"/>
    <w:rsid w:val="00212C1C"/>
    <w:rsid w:val="00220A53"/>
    <w:rsid w:val="002441DE"/>
    <w:rsid w:val="00266898"/>
    <w:rsid w:val="00267C05"/>
    <w:rsid w:val="00271654"/>
    <w:rsid w:val="00291873"/>
    <w:rsid w:val="002A7671"/>
    <w:rsid w:val="002B71FB"/>
    <w:rsid w:val="002C47E0"/>
    <w:rsid w:val="002C54AF"/>
    <w:rsid w:val="002E70F7"/>
    <w:rsid w:val="002F13D2"/>
    <w:rsid w:val="00301C4D"/>
    <w:rsid w:val="00301FA3"/>
    <w:rsid w:val="00303ACF"/>
    <w:rsid w:val="00334FFC"/>
    <w:rsid w:val="00345F12"/>
    <w:rsid w:val="003624B5"/>
    <w:rsid w:val="00367A30"/>
    <w:rsid w:val="0037709A"/>
    <w:rsid w:val="003941BD"/>
    <w:rsid w:val="00394FDC"/>
    <w:rsid w:val="003974B1"/>
    <w:rsid w:val="003B1DDC"/>
    <w:rsid w:val="003B3B87"/>
    <w:rsid w:val="003B4373"/>
    <w:rsid w:val="003B6A7F"/>
    <w:rsid w:val="003D2B3F"/>
    <w:rsid w:val="003D62F9"/>
    <w:rsid w:val="003F539A"/>
    <w:rsid w:val="003F6572"/>
    <w:rsid w:val="004027B5"/>
    <w:rsid w:val="00404653"/>
    <w:rsid w:val="00454712"/>
    <w:rsid w:val="00467B59"/>
    <w:rsid w:val="004701A2"/>
    <w:rsid w:val="004A18D5"/>
    <w:rsid w:val="004C16C8"/>
    <w:rsid w:val="004D653E"/>
    <w:rsid w:val="004D779C"/>
    <w:rsid w:val="004F6EF0"/>
    <w:rsid w:val="0050492F"/>
    <w:rsid w:val="00505106"/>
    <w:rsid w:val="00505F57"/>
    <w:rsid w:val="00520975"/>
    <w:rsid w:val="005322E9"/>
    <w:rsid w:val="00533B79"/>
    <w:rsid w:val="005458EC"/>
    <w:rsid w:val="00550195"/>
    <w:rsid w:val="00564CBD"/>
    <w:rsid w:val="00577A68"/>
    <w:rsid w:val="00581EBF"/>
    <w:rsid w:val="005950E4"/>
    <w:rsid w:val="005A1C48"/>
    <w:rsid w:val="005A6683"/>
    <w:rsid w:val="005C0251"/>
    <w:rsid w:val="005F62B0"/>
    <w:rsid w:val="0060194C"/>
    <w:rsid w:val="00607C96"/>
    <w:rsid w:val="006123F5"/>
    <w:rsid w:val="00616987"/>
    <w:rsid w:val="006C110A"/>
    <w:rsid w:val="006D2ADD"/>
    <w:rsid w:val="006D5D8A"/>
    <w:rsid w:val="006E7DF6"/>
    <w:rsid w:val="006F7B98"/>
    <w:rsid w:val="00701D77"/>
    <w:rsid w:val="007106B1"/>
    <w:rsid w:val="007143A8"/>
    <w:rsid w:val="007161E7"/>
    <w:rsid w:val="00720318"/>
    <w:rsid w:val="00720EDB"/>
    <w:rsid w:val="00721E75"/>
    <w:rsid w:val="007227F3"/>
    <w:rsid w:val="00732FCE"/>
    <w:rsid w:val="00734D23"/>
    <w:rsid w:val="0076423B"/>
    <w:rsid w:val="00770E19"/>
    <w:rsid w:val="00782AEA"/>
    <w:rsid w:val="0078484A"/>
    <w:rsid w:val="007876BF"/>
    <w:rsid w:val="00793048"/>
    <w:rsid w:val="007A1CBE"/>
    <w:rsid w:val="007A6ED7"/>
    <w:rsid w:val="007D5F1D"/>
    <w:rsid w:val="007E425A"/>
    <w:rsid w:val="007E65AD"/>
    <w:rsid w:val="008020C1"/>
    <w:rsid w:val="00807463"/>
    <w:rsid w:val="008078DD"/>
    <w:rsid w:val="0082722B"/>
    <w:rsid w:val="008501BA"/>
    <w:rsid w:val="00850E77"/>
    <w:rsid w:val="00873580"/>
    <w:rsid w:val="00885AB8"/>
    <w:rsid w:val="008B348D"/>
    <w:rsid w:val="008C01BE"/>
    <w:rsid w:val="008C3844"/>
    <w:rsid w:val="008D1BBA"/>
    <w:rsid w:val="00900966"/>
    <w:rsid w:val="00907B80"/>
    <w:rsid w:val="00913D95"/>
    <w:rsid w:val="009177FE"/>
    <w:rsid w:val="00917EF3"/>
    <w:rsid w:val="009303D3"/>
    <w:rsid w:val="00935C26"/>
    <w:rsid w:val="00971006"/>
    <w:rsid w:val="009723D1"/>
    <w:rsid w:val="0099036D"/>
    <w:rsid w:val="00991BC2"/>
    <w:rsid w:val="009E0417"/>
    <w:rsid w:val="009E414F"/>
    <w:rsid w:val="009E7028"/>
    <w:rsid w:val="00A20087"/>
    <w:rsid w:val="00A27CFC"/>
    <w:rsid w:val="00A31797"/>
    <w:rsid w:val="00A33231"/>
    <w:rsid w:val="00A40FBF"/>
    <w:rsid w:val="00A432A2"/>
    <w:rsid w:val="00A5576F"/>
    <w:rsid w:val="00A82B72"/>
    <w:rsid w:val="00A923FC"/>
    <w:rsid w:val="00AA53F3"/>
    <w:rsid w:val="00AA54C5"/>
    <w:rsid w:val="00AB4851"/>
    <w:rsid w:val="00AC5F1E"/>
    <w:rsid w:val="00AD108C"/>
    <w:rsid w:val="00AD155C"/>
    <w:rsid w:val="00AE58EF"/>
    <w:rsid w:val="00AE5C69"/>
    <w:rsid w:val="00AF1E4C"/>
    <w:rsid w:val="00AF2B4B"/>
    <w:rsid w:val="00B05BA3"/>
    <w:rsid w:val="00B240FF"/>
    <w:rsid w:val="00B33BEB"/>
    <w:rsid w:val="00B44D70"/>
    <w:rsid w:val="00B54E20"/>
    <w:rsid w:val="00B80DBF"/>
    <w:rsid w:val="00B9136C"/>
    <w:rsid w:val="00B93AF8"/>
    <w:rsid w:val="00BA51E6"/>
    <w:rsid w:val="00BB27B7"/>
    <w:rsid w:val="00BB5229"/>
    <w:rsid w:val="00BC3B82"/>
    <w:rsid w:val="00BE1D84"/>
    <w:rsid w:val="00BE6B87"/>
    <w:rsid w:val="00BF178E"/>
    <w:rsid w:val="00BF1AA6"/>
    <w:rsid w:val="00BF511F"/>
    <w:rsid w:val="00C03B61"/>
    <w:rsid w:val="00C11700"/>
    <w:rsid w:val="00C12DC2"/>
    <w:rsid w:val="00C15D8E"/>
    <w:rsid w:val="00C24B02"/>
    <w:rsid w:val="00C25775"/>
    <w:rsid w:val="00C324AA"/>
    <w:rsid w:val="00C433A7"/>
    <w:rsid w:val="00C437B4"/>
    <w:rsid w:val="00C666FA"/>
    <w:rsid w:val="00C73907"/>
    <w:rsid w:val="00C811F0"/>
    <w:rsid w:val="00C82C14"/>
    <w:rsid w:val="00CA2AD6"/>
    <w:rsid w:val="00CA4221"/>
    <w:rsid w:val="00CB76B6"/>
    <w:rsid w:val="00CC03BB"/>
    <w:rsid w:val="00CC2D17"/>
    <w:rsid w:val="00CD1ED8"/>
    <w:rsid w:val="00CE0A89"/>
    <w:rsid w:val="00CE0BEF"/>
    <w:rsid w:val="00CE752E"/>
    <w:rsid w:val="00CF627C"/>
    <w:rsid w:val="00D10DEB"/>
    <w:rsid w:val="00D2467F"/>
    <w:rsid w:val="00D25BCE"/>
    <w:rsid w:val="00D34003"/>
    <w:rsid w:val="00D34EDE"/>
    <w:rsid w:val="00D46F20"/>
    <w:rsid w:val="00D737EF"/>
    <w:rsid w:val="00DA287B"/>
    <w:rsid w:val="00DB0A13"/>
    <w:rsid w:val="00DD1B3E"/>
    <w:rsid w:val="00DD33F8"/>
    <w:rsid w:val="00DF3825"/>
    <w:rsid w:val="00E03385"/>
    <w:rsid w:val="00E14352"/>
    <w:rsid w:val="00E506FE"/>
    <w:rsid w:val="00E51011"/>
    <w:rsid w:val="00E574BC"/>
    <w:rsid w:val="00E6497B"/>
    <w:rsid w:val="00E7714F"/>
    <w:rsid w:val="00E85E5A"/>
    <w:rsid w:val="00E87ED2"/>
    <w:rsid w:val="00EB003A"/>
    <w:rsid w:val="00EB26B4"/>
    <w:rsid w:val="00EC41A0"/>
    <w:rsid w:val="00ED1F17"/>
    <w:rsid w:val="00ED46F2"/>
    <w:rsid w:val="00F17B87"/>
    <w:rsid w:val="00F21F7B"/>
    <w:rsid w:val="00F23CBC"/>
    <w:rsid w:val="00F31378"/>
    <w:rsid w:val="00F35CEA"/>
    <w:rsid w:val="00F41D6A"/>
    <w:rsid w:val="00F56700"/>
    <w:rsid w:val="00F6454C"/>
    <w:rsid w:val="00F731DD"/>
    <w:rsid w:val="00F8209E"/>
    <w:rsid w:val="00F82F0D"/>
    <w:rsid w:val="00F83036"/>
    <w:rsid w:val="00F83470"/>
    <w:rsid w:val="00F975ED"/>
    <w:rsid w:val="00FA75F2"/>
    <w:rsid w:val="00FA7BBC"/>
    <w:rsid w:val="00FC0086"/>
    <w:rsid w:val="00FD2ABF"/>
    <w:rsid w:val="00FF3422"/>
    <w:rsid w:val="00FF75A3"/>
    <w:rsid w:val="01546BA6"/>
    <w:rsid w:val="017A389E"/>
    <w:rsid w:val="01A93FA3"/>
    <w:rsid w:val="02646B73"/>
    <w:rsid w:val="02696CE5"/>
    <w:rsid w:val="02B01B65"/>
    <w:rsid w:val="02D37FB9"/>
    <w:rsid w:val="02D54924"/>
    <w:rsid w:val="02D5531A"/>
    <w:rsid w:val="03311DE9"/>
    <w:rsid w:val="03936CB9"/>
    <w:rsid w:val="03E35451"/>
    <w:rsid w:val="04481D8A"/>
    <w:rsid w:val="04806B11"/>
    <w:rsid w:val="04C17856"/>
    <w:rsid w:val="061D27BC"/>
    <w:rsid w:val="07743D13"/>
    <w:rsid w:val="09762B92"/>
    <w:rsid w:val="099A2423"/>
    <w:rsid w:val="09A92667"/>
    <w:rsid w:val="09DE4A06"/>
    <w:rsid w:val="0A781198"/>
    <w:rsid w:val="0B293767"/>
    <w:rsid w:val="0B3D575C"/>
    <w:rsid w:val="0BEE1FA4"/>
    <w:rsid w:val="0C474AE5"/>
    <w:rsid w:val="0E3978C5"/>
    <w:rsid w:val="0E3E5A73"/>
    <w:rsid w:val="0EB61F30"/>
    <w:rsid w:val="0F763E6D"/>
    <w:rsid w:val="0FDC3D8A"/>
    <w:rsid w:val="0FEB5787"/>
    <w:rsid w:val="1090579E"/>
    <w:rsid w:val="10EA17D0"/>
    <w:rsid w:val="1111121D"/>
    <w:rsid w:val="12816876"/>
    <w:rsid w:val="12A04F4F"/>
    <w:rsid w:val="12E0534B"/>
    <w:rsid w:val="136C6BDF"/>
    <w:rsid w:val="13E770EB"/>
    <w:rsid w:val="1440706C"/>
    <w:rsid w:val="161B669A"/>
    <w:rsid w:val="174E5AE3"/>
    <w:rsid w:val="17671DFA"/>
    <w:rsid w:val="187C3D68"/>
    <w:rsid w:val="187F73B4"/>
    <w:rsid w:val="19C05ED6"/>
    <w:rsid w:val="19C77265"/>
    <w:rsid w:val="1A8567D8"/>
    <w:rsid w:val="1A882149"/>
    <w:rsid w:val="1AD2641D"/>
    <w:rsid w:val="1B527002"/>
    <w:rsid w:val="1BDA2C0C"/>
    <w:rsid w:val="1C311990"/>
    <w:rsid w:val="1EBC0920"/>
    <w:rsid w:val="1F3866DD"/>
    <w:rsid w:val="1F52137F"/>
    <w:rsid w:val="20407429"/>
    <w:rsid w:val="20653333"/>
    <w:rsid w:val="20752C51"/>
    <w:rsid w:val="20BE5ADE"/>
    <w:rsid w:val="21901D69"/>
    <w:rsid w:val="21A02276"/>
    <w:rsid w:val="239C1B01"/>
    <w:rsid w:val="24B108F5"/>
    <w:rsid w:val="250B795C"/>
    <w:rsid w:val="259A75DB"/>
    <w:rsid w:val="279B763B"/>
    <w:rsid w:val="27FD3301"/>
    <w:rsid w:val="28CE756E"/>
    <w:rsid w:val="29453D02"/>
    <w:rsid w:val="297F601C"/>
    <w:rsid w:val="2AE61515"/>
    <w:rsid w:val="2B481080"/>
    <w:rsid w:val="2BC25ADE"/>
    <w:rsid w:val="2C257217"/>
    <w:rsid w:val="2C2C73FB"/>
    <w:rsid w:val="2C351E0C"/>
    <w:rsid w:val="2E3B59B5"/>
    <w:rsid w:val="2F4C3EEF"/>
    <w:rsid w:val="300A3AEB"/>
    <w:rsid w:val="306E1D90"/>
    <w:rsid w:val="30F55DB3"/>
    <w:rsid w:val="31060DBC"/>
    <w:rsid w:val="31A737AC"/>
    <w:rsid w:val="3200110E"/>
    <w:rsid w:val="32A73338"/>
    <w:rsid w:val="333A0650"/>
    <w:rsid w:val="33424F22"/>
    <w:rsid w:val="336A79DE"/>
    <w:rsid w:val="3431732F"/>
    <w:rsid w:val="350327B5"/>
    <w:rsid w:val="36A302BA"/>
    <w:rsid w:val="36B44AC9"/>
    <w:rsid w:val="37295271"/>
    <w:rsid w:val="37AB5678"/>
    <w:rsid w:val="3BB645EB"/>
    <w:rsid w:val="3BD260F3"/>
    <w:rsid w:val="3C786C2B"/>
    <w:rsid w:val="3DE21C94"/>
    <w:rsid w:val="3E636CAD"/>
    <w:rsid w:val="3E8E35FE"/>
    <w:rsid w:val="408B5506"/>
    <w:rsid w:val="409C682C"/>
    <w:rsid w:val="40D20119"/>
    <w:rsid w:val="413F7AA0"/>
    <w:rsid w:val="43221EBC"/>
    <w:rsid w:val="43691EA6"/>
    <w:rsid w:val="441445A5"/>
    <w:rsid w:val="45010FCD"/>
    <w:rsid w:val="450B3BFA"/>
    <w:rsid w:val="45897F0F"/>
    <w:rsid w:val="46265F95"/>
    <w:rsid w:val="46D36999"/>
    <w:rsid w:val="47E96C8C"/>
    <w:rsid w:val="48496C28"/>
    <w:rsid w:val="4B326304"/>
    <w:rsid w:val="4B5B14DE"/>
    <w:rsid w:val="4D6C68F4"/>
    <w:rsid w:val="4DC54F87"/>
    <w:rsid w:val="4DC926FC"/>
    <w:rsid w:val="4F11123A"/>
    <w:rsid w:val="50A05B3E"/>
    <w:rsid w:val="514F30C0"/>
    <w:rsid w:val="517F5754"/>
    <w:rsid w:val="530D4B30"/>
    <w:rsid w:val="53AB3ED4"/>
    <w:rsid w:val="55F304BE"/>
    <w:rsid w:val="565A22EB"/>
    <w:rsid w:val="5685498C"/>
    <w:rsid w:val="58C336C0"/>
    <w:rsid w:val="593E4146"/>
    <w:rsid w:val="59B95475"/>
    <w:rsid w:val="5A2A46CB"/>
    <w:rsid w:val="5B4F263B"/>
    <w:rsid w:val="5C71213D"/>
    <w:rsid w:val="5CC6521B"/>
    <w:rsid w:val="5CE84AF5"/>
    <w:rsid w:val="5CEE378D"/>
    <w:rsid w:val="5D3476B8"/>
    <w:rsid w:val="5F304531"/>
    <w:rsid w:val="5F5F6BC4"/>
    <w:rsid w:val="5F830B05"/>
    <w:rsid w:val="60803296"/>
    <w:rsid w:val="611F03B9"/>
    <w:rsid w:val="61572543"/>
    <w:rsid w:val="62092E18"/>
    <w:rsid w:val="62B64D4D"/>
    <w:rsid w:val="62E9655A"/>
    <w:rsid w:val="63043D0B"/>
    <w:rsid w:val="634C56B2"/>
    <w:rsid w:val="638C0A5A"/>
    <w:rsid w:val="63A92B04"/>
    <w:rsid w:val="642B3519"/>
    <w:rsid w:val="646B04D6"/>
    <w:rsid w:val="65150D14"/>
    <w:rsid w:val="654523B9"/>
    <w:rsid w:val="666B3953"/>
    <w:rsid w:val="66AB6501"/>
    <w:rsid w:val="66D439F4"/>
    <w:rsid w:val="67151C74"/>
    <w:rsid w:val="673152EA"/>
    <w:rsid w:val="67860E67"/>
    <w:rsid w:val="67DDC2A5"/>
    <w:rsid w:val="681F936E"/>
    <w:rsid w:val="682409AB"/>
    <w:rsid w:val="697D4817"/>
    <w:rsid w:val="6A2F365B"/>
    <w:rsid w:val="6A53539A"/>
    <w:rsid w:val="6AEF704E"/>
    <w:rsid w:val="6AF64881"/>
    <w:rsid w:val="6B860E9B"/>
    <w:rsid w:val="6C38611D"/>
    <w:rsid w:val="6C615D2A"/>
    <w:rsid w:val="6C832144"/>
    <w:rsid w:val="6CC369E5"/>
    <w:rsid w:val="6D6A4C34"/>
    <w:rsid w:val="6DBC553F"/>
    <w:rsid w:val="6E515087"/>
    <w:rsid w:val="6EDC1FE0"/>
    <w:rsid w:val="70871AD7"/>
    <w:rsid w:val="71D7083C"/>
    <w:rsid w:val="71EA0570"/>
    <w:rsid w:val="72B27B5C"/>
    <w:rsid w:val="73186D58"/>
    <w:rsid w:val="735D7576"/>
    <w:rsid w:val="73D574DB"/>
    <w:rsid w:val="7400051E"/>
    <w:rsid w:val="74226D5C"/>
    <w:rsid w:val="74C257D4"/>
    <w:rsid w:val="7673778F"/>
    <w:rsid w:val="76A450C6"/>
    <w:rsid w:val="76D23FDB"/>
    <w:rsid w:val="76EE465E"/>
    <w:rsid w:val="76F70124"/>
    <w:rsid w:val="776D4BCC"/>
    <w:rsid w:val="77F37378"/>
    <w:rsid w:val="77F55EC0"/>
    <w:rsid w:val="77F724A9"/>
    <w:rsid w:val="78005C2E"/>
    <w:rsid w:val="782765AD"/>
    <w:rsid w:val="783267CC"/>
    <w:rsid w:val="78342545"/>
    <w:rsid w:val="787B4617"/>
    <w:rsid w:val="78EA70A7"/>
    <w:rsid w:val="7B420F16"/>
    <w:rsid w:val="7B4E102F"/>
    <w:rsid w:val="7BDAD56B"/>
    <w:rsid w:val="7CE3278B"/>
    <w:rsid w:val="7D715FE9"/>
    <w:rsid w:val="7D7F9738"/>
    <w:rsid w:val="7D957F29"/>
    <w:rsid w:val="7E017582"/>
    <w:rsid w:val="7E6615AF"/>
    <w:rsid w:val="7E857F9E"/>
    <w:rsid w:val="7EE23DB6"/>
    <w:rsid w:val="7EEE6679"/>
    <w:rsid w:val="7EFF77B1"/>
    <w:rsid w:val="7F7F5E15"/>
    <w:rsid w:val="7FBE6106"/>
    <w:rsid w:val="7FDBBA3D"/>
    <w:rsid w:val="B7FC2D2E"/>
    <w:rsid w:val="BDB34DBD"/>
    <w:rsid w:val="CFEF05E8"/>
    <w:rsid w:val="DFF70770"/>
    <w:rsid w:val="FD9A9566"/>
    <w:rsid w:val="FF79198D"/>
    <w:rsid w:val="FFF7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简体" w:eastAsia="方正仿宋简体" w:hAnsiTheme="minorHAnsi" w:cstheme="minorBidi"/>
      <w:kern w:val="2"/>
      <w:sz w:val="32"/>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0"/>
    <w:pPr>
      <w:jc w:val="left"/>
    </w:pPr>
    <w:rPr>
      <w:rFonts w:ascii="Times New Roman" w:hAnsi="Times New Roman" w:eastAsia="宋体" w:cs="Times New Roman"/>
      <w:sz w:val="21"/>
      <w:szCs w:val="24"/>
    </w:rPr>
  </w:style>
  <w:style w:type="paragraph" w:styleId="4">
    <w:name w:val="Date"/>
    <w:basedOn w:val="1"/>
    <w:next w:val="1"/>
    <w:link w:val="21"/>
    <w:qFormat/>
    <w:uiPriority w:val="0"/>
    <w:pPr>
      <w:ind w:left="100" w:leftChars="2500"/>
    </w:pPr>
    <w:rPr>
      <w:rFonts w:ascii="Times New Roman" w:hAnsi="Times New Roman" w:eastAsia="宋体" w:cs="Times New Roman"/>
      <w:b/>
      <w:bCs/>
      <w:szCs w:val="24"/>
    </w:rPr>
  </w:style>
  <w:style w:type="paragraph" w:styleId="5">
    <w:name w:val="Balloon Text"/>
    <w:basedOn w:val="1"/>
    <w:link w:val="17"/>
    <w:semiHidden/>
    <w:unhideWhenUsed/>
    <w:qFormat/>
    <w:uiPriority w:val="0"/>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tLeast"/>
      <w:jc w:val="left"/>
    </w:pPr>
    <w:rPr>
      <w:rFonts w:ascii="宋体" w:hAnsi="宋体" w:eastAsia="宋体" w:cs="宋体"/>
      <w:kern w:val="0"/>
      <w:sz w:val="21"/>
      <w:szCs w:val="21"/>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basedOn w:val="11"/>
    <w:unhideWhenUsed/>
    <w:qFormat/>
    <w:uiPriority w:val="0"/>
    <w:rPr>
      <w:color w:val="0000FF" w:themeColor="hyperlink"/>
      <w:u w:val="single"/>
      <w14:textFill>
        <w14:solidFill>
          <w14:schemeClr w14:val="hlink"/>
        </w14:solidFill>
      </w14:textFill>
    </w:rPr>
  </w:style>
  <w:style w:type="paragraph" w:customStyle="1" w:styleId="14">
    <w:name w:val="default paragraph font Char"/>
    <w:basedOn w:val="1"/>
    <w:qFormat/>
    <w:uiPriority w:val="0"/>
    <w:pPr>
      <w:spacing w:line="240" w:lineRule="atLeast"/>
      <w:ind w:left="420" w:firstLine="420"/>
    </w:pPr>
    <w:rPr>
      <w:rFonts w:ascii="Times New Roman" w:hAnsi="Times New Roman" w:eastAsia="宋体" w:cs="Times New Roman"/>
      <w:szCs w:val="24"/>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 w:type="paragraph" w:customStyle="1" w:styleId="19">
    <w:name w:val="p0"/>
    <w:basedOn w:val="1"/>
    <w:qFormat/>
    <w:uiPriority w:val="0"/>
    <w:pPr>
      <w:widowControl/>
    </w:pPr>
    <w:rPr>
      <w:rFonts w:hAnsi="方正仿宋简体" w:eastAsia="仿宋_GB2312" w:cs="宋体"/>
      <w:kern w:val="0"/>
      <w:szCs w:val="32"/>
    </w:rPr>
  </w:style>
  <w:style w:type="character" w:customStyle="1" w:styleId="20">
    <w:name w:val="批注文字 字符"/>
    <w:basedOn w:val="11"/>
    <w:link w:val="3"/>
    <w:semiHidden/>
    <w:qFormat/>
    <w:uiPriority w:val="0"/>
    <w:rPr>
      <w:rFonts w:ascii="Times New Roman" w:hAnsi="Times New Roman" w:eastAsia="宋体" w:cs="Times New Roman"/>
      <w:szCs w:val="24"/>
    </w:rPr>
  </w:style>
  <w:style w:type="character" w:customStyle="1" w:styleId="21">
    <w:name w:val="日期 字符"/>
    <w:basedOn w:val="11"/>
    <w:link w:val="4"/>
    <w:qFormat/>
    <w:uiPriority w:val="0"/>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6648</Words>
  <Characters>7100</Characters>
  <Lines>77</Lines>
  <Paragraphs>21</Paragraphs>
  <TotalTime>1</TotalTime>
  <ScaleCrop>false</ScaleCrop>
  <LinksUpToDate>false</LinksUpToDate>
  <CharactersWithSpaces>8792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2022-05-21T22:53:00Z</dcterms:created>
  <dc:creator>四川省质量技术监督局：卢波</dc:creator>
  <cp:lastModifiedBy>王渝博</cp:lastModifiedBy>
  <cp:lastPrinted>2025-08-11T09:10:49Z</cp:lastPrinted>
  <dcterms:modified xsi:type="dcterms:W3CDTF">2025-08-11T09:10:52Z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F3030B9B84B143A2B5663F9358E09818_13</vt:lpwstr>
  </property>
  <property fmtid="{D5CDD505-2E9C-101B-9397-08002B2CF9AE}" pid="4" name="KSOTemplateDocerSaveRecord">
    <vt:lpwstr>eyJoZGlkIjoiZjFmZWIzNDg2MmIzZjExOTIzMmViNTBmYTMwYTk0ZWYiLCJ1c2VySWQiOiI3NDM1OTM0NTQifQ==</vt:lpwstr>
  </property>
</Properties>
</file>